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070CB2B" w14:textId="2CA8D5D4" w:rsidR="002A1D40" w:rsidRPr="00561E40" w:rsidRDefault="00532CAC" w:rsidP="000E3634">
      <w:pPr>
        <w:spacing w:after="0" w:line="240" w:lineRule="auto"/>
        <w:rPr>
          <w:rFonts w:cs="Calibri"/>
          <w:b/>
          <w:bCs/>
          <w:sz w:val="44"/>
          <w:szCs w:val="44"/>
        </w:rPr>
      </w:pPr>
      <w:bookmarkStart w:id="0" w:name="_Hlk195872206"/>
      <w:r w:rsidRPr="00561E40">
        <w:rPr>
          <w:rFonts w:cs="Calibri"/>
          <w:b/>
          <w:bCs/>
          <w:sz w:val="44"/>
          <w:szCs w:val="44"/>
        </w:rPr>
        <w:t>Key Outcomes for Grant Application Planning</w:t>
      </w:r>
    </w:p>
    <w:p w14:paraId="00FA9CBA" w14:textId="1D29FF3B" w:rsidR="00C91AC1" w:rsidRPr="002C50F4" w:rsidRDefault="00C91AC1" w:rsidP="002C50F4">
      <w:pPr>
        <w:spacing w:after="0" w:line="240" w:lineRule="auto"/>
        <w:rPr>
          <w:rFonts w:cs="Calibri"/>
          <w:szCs w:val="24"/>
        </w:rPr>
      </w:pPr>
    </w:p>
    <w:p w14:paraId="52487164" w14:textId="2A3C26B7" w:rsidR="00793229" w:rsidRDefault="00C91AC1" w:rsidP="002C50F4">
      <w:p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This</w:t>
      </w:r>
      <w:r w:rsidR="005044E6">
        <w:rPr>
          <w:rFonts w:cs="Calibri"/>
          <w:szCs w:val="24"/>
        </w:rPr>
        <w:t xml:space="preserve"> document</w:t>
      </w:r>
      <w:r w:rsidRPr="002C50F4">
        <w:rPr>
          <w:rFonts w:cs="Calibri"/>
          <w:szCs w:val="24"/>
        </w:rPr>
        <w:t xml:space="preserve"> </w:t>
      </w:r>
      <w:proofErr w:type="gramStart"/>
      <w:r w:rsidRPr="002C50F4">
        <w:rPr>
          <w:rFonts w:cs="Calibri"/>
          <w:szCs w:val="24"/>
        </w:rPr>
        <w:t>is provided</w:t>
      </w:r>
      <w:proofErr w:type="gramEnd"/>
      <w:r w:rsidRPr="002C50F4">
        <w:rPr>
          <w:rFonts w:cs="Calibri"/>
          <w:szCs w:val="24"/>
        </w:rPr>
        <w:t xml:space="preserve"> by United Way Northern Utah, Nonprofit Connection</w:t>
      </w:r>
      <w:bookmarkEnd w:id="0"/>
      <w:r w:rsidR="005044E6">
        <w:rPr>
          <w:rFonts w:cs="Calibri"/>
          <w:szCs w:val="24"/>
        </w:rPr>
        <w:t xml:space="preserve"> and</w:t>
      </w:r>
      <w:r w:rsidRPr="002C50F4">
        <w:rPr>
          <w:rFonts w:cs="Calibri"/>
          <w:szCs w:val="24"/>
        </w:rPr>
        <w:t xml:space="preserve"> does not constitute legal advice. </w:t>
      </w:r>
      <w:r w:rsidR="001D3981" w:rsidRPr="002C50F4">
        <w:rPr>
          <w:rFonts w:cs="Calibri"/>
          <w:szCs w:val="24"/>
        </w:rPr>
        <w:t xml:space="preserve">User assumes all risk and </w:t>
      </w:r>
      <w:proofErr w:type="gramStart"/>
      <w:r w:rsidR="001D3981" w:rsidRPr="002C50F4">
        <w:rPr>
          <w:rFonts w:cs="Calibri"/>
          <w:szCs w:val="24"/>
        </w:rPr>
        <w:t>is encouraged</w:t>
      </w:r>
      <w:proofErr w:type="gramEnd"/>
      <w:r w:rsidR="001D3981" w:rsidRPr="002C50F4">
        <w:rPr>
          <w:rFonts w:cs="Calibri"/>
          <w:szCs w:val="24"/>
        </w:rPr>
        <w:t xml:space="preserve"> to consult with a </w:t>
      </w:r>
      <w:r w:rsidR="00532CAC" w:rsidRPr="002C50F4">
        <w:rPr>
          <w:rFonts w:cs="Calibri"/>
          <w:szCs w:val="24"/>
        </w:rPr>
        <w:t>professional grant writer</w:t>
      </w:r>
      <w:r w:rsidR="001D3981" w:rsidRPr="002C50F4">
        <w:rPr>
          <w:rFonts w:cs="Calibri"/>
          <w:szCs w:val="24"/>
        </w:rPr>
        <w:t xml:space="preserve"> on the matter.</w:t>
      </w:r>
      <w:r w:rsidR="005044E6">
        <w:rPr>
          <w:rFonts w:cs="Calibri"/>
          <w:szCs w:val="24"/>
        </w:rPr>
        <w:t xml:space="preserve"> </w:t>
      </w:r>
      <w:r w:rsidR="00B02B23">
        <w:rPr>
          <w:rFonts w:cs="Calibri"/>
          <w:szCs w:val="24"/>
        </w:rPr>
        <w:t>S</w:t>
      </w:r>
      <w:r w:rsidR="00793229" w:rsidRPr="002C50F4">
        <w:rPr>
          <w:rFonts w:cs="Calibri"/>
          <w:szCs w:val="24"/>
        </w:rPr>
        <w:t>ee our other tools at uwnu.org.</w:t>
      </w:r>
    </w:p>
    <w:p w14:paraId="07CF95E8" w14:textId="52181E82" w:rsidR="00B51E0B" w:rsidRDefault="00B51E0B" w:rsidP="002C50F4">
      <w:pPr>
        <w:spacing w:after="0" w:line="240" w:lineRule="auto"/>
        <w:rPr>
          <w:rFonts w:cs="Calibri"/>
          <w:szCs w:val="24"/>
        </w:rPr>
      </w:pPr>
    </w:p>
    <w:p w14:paraId="6933D951" w14:textId="31EE56CF" w:rsidR="00B51E0B" w:rsidRPr="002C50F4" w:rsidRDefault="00B51E0B" w:rsidP="002C50F4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t>To schedule consulting, use our powerful grant research database, or to reserve meeting/event space in our Behnken Nonprofit Learning Campus, reach out to Mark Atkinson, Nonprofit Connection Director: matkinson@uwnu.org.</w:t>
      </w:r>
    </w:p>
    <w:p w14:paraId="3B0956D7" w14:textId="477011DE" w:rsidR="00AD6F77" w:rsidRPr="002C50F4" w:rsidRDefault="00000000" w:rsidP="002C50F4">
      <w:pPr>
        <w:spacing w:after="0" w:line="240" w:lineRule="auto"/>
        <w:rPr>
          <w:rFonts w:cs="Calibri"/>
          <w:szCs w:val="24"/>
        </w:rPr>
      </w:pPr>
      <w:r>
        <w:rPr>
          <w:rFonts w:cs="Calibri"/>
          <w:szCs w:val="24"/>
        </w:rPr>
        <w:pict w14:anchorId="6FF5E571">
          <v:rect id="_x0000_i1025" style="width:0;height:1.5pt" o:hralign="center" o:hrstd="t" o:hr="t" fillcolor="#a0a0a0" stroked="f"/>
        </w:pict>
      </w:r>
    </w:p>
    <w:p w14:paraId="4897E77C" w14:textId="77777777" w:rsidR="00C91AC1" w:rsidRPr="002C50F4" w:rsidRDefault="00C91AC1" w:rsidP="002C50F4">
      <w:pPr>
        <w:spacing w:after="0" w:line="240" w:lineRule="auto"/>
        <w:rPr>
          <w:rFonts w:cs="Calibri"/>
          <w:szCs w:val="24"/>
        </w:rPr>
      </w:pPr>
    </w:p>
    <w:p w14:paraId="346E9600" w14:textId="4359A62C" w:rsidR="002C50F4" w:rsidRDefault="002C50F4" w:rsidP="002C50F4">
      <w:pPr>
        <w:pStyle w:val="NormalWeb"/>
        <w:spacing w:before="0" w:beforeAutospacing="0" w:after="0" w:afterAutospacing="0"/>
        <w:rPr>
          <w:rFonts w:ascii="Calibri" w:hAnsi="Calibri" w:cs="Calibri"/>
        </w:rPr>
      </w:pPr>
      <w:r w:rsidRPr="002C50F4">
        <w:rPr>
          <w:rFonts w:ascii="Calibri" w:hAnsi="Calibri" w:cs="Calibri"/>
        </w:rPr>
        <w:t xml:space="preserve">For Northern Utah nonprofits seeking grants, clear, measurable outcomes are vital for demonstrating impact and </w:t>
      </w:r>
      <w:r>
        <w:rPr>
          <w:rFonts w:ascii="Calibri" w:hAnsi="Calibri" w:cs="Calibri"/>
        </w:rPr>
        <w:t xml:space="preserve">potentially </w:t>
      </w:r>
      <w:r w:rsidRPr="002C50F4">
        <w:rPr>
          <w:rFonts w:ascii="Calibri" w:hAnsi="Calibri" w:cs="Calibri"/>
        </w:rPr>
        <w:t xml:space="preserve">securing funding. Focus on a simple, focused plan; overcomplicating can weaken your proposal. Here's a general list of </w:t>
      </w:r>
      <w:r w:rsidR="008260CC">
        <w:rPr>
          <w:rFonts w:ascii="Calibri" w:hAnsi="Calibri" w:cs="Calibri"/>
        </w:rPr>
        <w:t>tips</w:t>
      </w:r>
      <w:r w:rsidR="008260CC" w:rsidRPr="002C50F4">
        <w:rPr>
          <w:rFonts w:ascii="Calibri" w:hAnsi="Calibri" w:cs="Calibri"/>
        </w:rPr>
        <w:t xml:space="preserve"> </w:t>
      </w:r>
      <w:r w:rsidR="008260CC">
        <w:rPr>
          <w:rFonts w:ascii="Calibri" w:hAnsi="Calibri" w:cs="Calibri"/>
        </w:rPr>
        <w:t xml:space="preserve">and </w:t>
      </w:r>
      <w:r w:rsidRPr="002C50F4">
        <w:rPr>
          <w:rFonts w:ascii="Calibri" w:hAnsi="Calibri" w:cs="Calibri"/>
        </w:rPr>
        <w:t>potential outcomes</w:t>
      </w:r>
      <w:r w:rsidR="005044E6">
        <w:rPr>
          <w:rFonts w:ascii="Calibri" w:hAnsi="Calibri" w:cs="Calibri"/>
        </w:rPr>
        <w:t xml:space="preserve"> to </w:t>
      </w:r>
      <w:r w:rsidR="008260CC">
        <w:rPr>
          <w:rFonts w:ascii="Calibri" w:hAnsi="Calibri" w:cs="Calibri"/>
        </w:rPr>
        <w:t xml:space="preserve">help </w:t>
      </w:r>
      <w:r w:rsidR="005044E6">
        <w:rPr>
          <w:rFonts w:ascii="Calibri" w:hAnsi="Calibri" w:cs="Calibri"/>
        </w:rPr>
        <w:t>pr</w:t>
      </w:r>
      <w:r w:rsidR="008260CC">
        <w:rPr>
          <w:rFonts w:ascii="Calibri" w:hAnsi="Calibri" w:cs="Calibri"/>
        </w:rPr>
        <w:t>epare for</w:t>
      </w:r>
      <w:r w:rsidR="005044E6">
        <w:rPr>
          <w:rFonts w:ascii="Calibri" w:hAnsi="Calibri" w:cs="Calibri"/>
        </w:rPr>
        <w:t xml:space="preserve"> </w:t>
      </w:r>
      <w:r w:rsidR="008260CC">
        <w:rPr>
          <w:rFonts w:ascii="Calibri" w:hAnsi="Calibri" w:cs="Calibri"/>
        </w:rPr>
        <w:t xml:space="preserve">a </w:t>
      </w:r>
      <w:r w:rsidR="005044E6">
        <w:rPr>
          <w:rFonts w:ascii="Calibri" w:hAnsi="Calibri" w:cs="Calibri"/>
        </w:rPr>
        <w:t>successful project</w:t>
      </w:r>
      <w:r w:rsidRPr="002C50F4">
        <w:rPr>
          <w:rFonts w:ascii="Calibri" w:hAnsi="Calibri" w:cs="Calibri"/>
        </w:rPr>
        <w:t>:</w:t>
      </w:r>
    </w:p>
    <w:p w14:paraId="7C74DD02" w14:textId="77777777" w:rsidR="008260CC" w:rsidRDefault="008260CC" w:rsidP="002C50F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26759D18" w14:textId="77777777" w:rsidR="008260CC" w:rsidRPr="002C50F4" w:rsidRDefault="008260CC" w:rsidP="008260CC">
      <w:pPr>
        <w:pStyle w:val="Heading1"/>
        <w:spacing w:before="0"/>
        <w:rPr>
          <w:rFonts w:ascii="Calibri" w:hAnsi="Calibri" w:cs="Calibri"/>
        </w:rPr>
      </w:pPr>
      <w:r w:rsidRPr="002C50F4">
        <w:rPr>
          <w:rFonts w:ascii="Calibri" w:hAnsi="Calibri" w:cs="Calibri"/>
        </w:rPr>
        <w:t>Tips for Crafting Strong Outcomes</w:t>
      </w:r>
    </w:p>
    <w:p w14:paraId="09187784" w14:textId="77777777" w:rsidR="008260CC" w:rsidRPr="002C50F4" w:rsidRDefault="00000000" w:rsidP="008260CC">
      <w:pPr>
        <w:spacing w:after="0"/>
        <w:rPr>
          <w:rFonts w:cs="Calibri"/>
        </w:rPr>
      </w:pPr>
      <w:r>
        <w:rPr>
          <w:rFonts w:cs="Calibri"/>
          <w:szCs w:val="24"/>
        </w:rPr>
        <w:pict w14:anchorId="75CBCC9D">
          <v:rect id="_x0000_i1026" style="width:0;height:1.5pt" o:hralign="center" o:hrstd="t" o:hr="t" fillcolor="#a0a0a0" stroked="f"/>
        </w:pict>
      </w:r>
    </w:p>
    <w:p w14:paraId="0AADB59C" w14:textId="77777777" w:rsidR="008260CC" w:rsidRPr="002C50F4" w:rsidRDefault="008260CC">
      <w:pPr>
        <w:numPr>
          <w:ilvl w:val="0"/>
          <w:numId w:val="10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Align with Funder Priorities:</w:t>
      </w:r>
      <w:r w:rsidRPr="002C50F4">
        <w:rPr>
          <w:rFonts w:cs="Calibri"/>
          <w:szCs w:val="24"/>
        </w:rPr>
        <w:t xml:space="preserve"> Research the grant maker’s mission and tailor your outcomes to their goals.</w:t>
      </w:r>
    </w:p>
    <w:p w14:paraId="451CCD0E" w14:textId="77777777" w:rsidR="008260CC" w:rsidRPr="002C50F4" w:rsidRDefault="008260CC">
      <w:pPr>
        <w:numPr>
          <w:ilvl w:val="0"/>
          <w:numId w:val="10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Focus on Change:</w:t>
      </w:r>
      <w:r w:rsidRPr="002C50F4">
        <w:rPr>
          <w:rFonts w:cs="Calibri"/>
          <w:szCs w:val="24"/>
        </w:rPr>
        <w:t xml:space="preserve"> Outcomes describe the </w:t>
      </w:r>
      <w:r w:rsidRPr="002C50F4">
        <w:rPr>
          <w:rStyle w:val="Emphasis"/>
          <w:rFonts w:cs="Calibri"/>
          <w:szCs w:val="24"/>
        </w:rPr>
        <w:t>results</w:t>
      </w:r>
      <w:r w:rsidRPr="002C50F4">
        <w:rPr>
          <w:rFonts w:cs="Calibri"/>
          <w:szCs w:val="24"/>
        </w:rPr>
        <w:t xml:space="preserve"> of your activities, not just the activities themselves.</w:t>
      </w:r>
    </w:p>
    <w:p w14:paraId="7CF37271" w14:textId="77777777" w:rsidR="008260CC" w:rsidRPr="002C50F4" w:rsidRDefault="008260CC">
      <w:pPr>
        <w:numPr>
          <w:ilvl w:val="0"/>
          <w:numId w:val="10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Be Measurable:</w:t>
      </w:r>
      <w:r w:rsidRPr="002C50F4">
        <w:rPr>
          <w:rFonts w:cs="Calibri"/>
          <w:szCs w:val="24"/>
        </w:rPr>
        <w:t xml:space="preserve"> Include specific numbers, percentages, or qualitative indicators.</w:t>
      </w:r>
    </w:p>
    <w:p w14:paraId="227A4985" w14:textId="77777777" w:rsidR="008260CC" w:rsidRPr="002C50F4" w:rsidRDefault="008260CC">
      <w:pPr>
        <w:numPr>
          <w:ilvl w:val="0"/>
          <w:numId w:val="10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Utilize a Logic Model:</w:t>
      </w:r>
      <w:r w:rsidRPr="002C50F4">
        <w:rPr>
          <w:rFonts w:cs="Calibri"/>
          <w:szCs w:val="24"/>
        </w:rPr>
        <w:t xml:space="preserve"> Clearly articulate the relationship between your inputs, activities, outputs, and outcomes.</w:t>
      </w:r>
    </w:p>
    <w:p w14:paraId="48633F85" w14:textId="77777777" w:rsidR="008260CC" w:rsidRPr="002C50F4" w:rsidRDefault="008260CC">
      <w:pPr>
        <w:numPr>
          <w:ilvl w:val="0"/>
          <w:numId w:val="10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Provide Baseline Data:</w:t>
      </w:r>
      <w:r w:rsidRPr="002C50F4">
        <w:rPr>
          <w:rFonts w:cs="Calibri"/>
          <w:szCs w:val="24"/>
        </w:rPr>
        <w:t xml:space="preserve"> Show the situation </w:t>
      </w:r>
      <w:r w:rsidRPr="002C50F4">
        <w:rPr>
          <w:rStyle w:val="Emphasis"/>
          <w:rFonts w:cs="Calibri"/>
          <w:szCs w:val="24"/>
        </w:rPr>
        <w:t>before</w:t>
      </w:r>
      <w:r w:rsidRPr="002C50F4">
        <w:rPr>
          <w:rFonts w:cs="Calibri"/>
          <w:szCs w:val="24"/>
        </w:rPr>
        <w:t xml:space="preserve"> your intervention to highlight anticipated change.</w:t>
      </w:r>
    </w:p>
    <w:p w14:paraId="2288A0BE" w14:textId="77777777" w:rsidR="008260CC" w:rsidRPr="002C50F4" w:rsidRDefault="008260CC">
      <w:pPr>
        <w:numPr>
          <w:ilvl w:val="0"/>
          <w:numId w:val="10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Explain "How":</w:t>
      </w:r>
      <w:r w:rsidRPr="002C50F4">
        <w:rPr>
          <w:rFonts w:cs="Calibri"/>
          <w:szCs w:val="24"/>
        </w:rPr>
        <w:t xml:space="preserve"> Briefly describe your methods for achieving and measuring each outcome.</w:t>
      </w:r>
    </w:p>
    <w:p w14:paraId="6E8B612D" w14:textId="77777777" w:rsidR="008260CC" w:rsidRPr="002C50F4" w:rsidRDefault="008260CC">
      <w:pPr>
        <w:numPr>
          <w:ilvl w:val="0"/>
          <w:numId w:val="10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Connect to Community Needs:</w:t>
      </w:r>
      <w:r w:rsidRPr="002C50F4">
        <w:rPr>
          <w:rFonts w:cs="Calibri"/>
          <w:szCs w:val="24"/>
        </w:rPr>
        <w:t xml:space="preserve"> Articulate how your outcomes address specific needs in Northern Utah, supported by local data.</w:t>
      </w:r>
    </w:p>
    <w:p w14:paraId="741BF87A" w14:textId="77777777" w:rsidR="008260CC" w:rsidRPr="002C50F4" w:rsidRDefault="008260CC">
      <w:pPr>
        <w:numPr>
          <w:ilvl w:val="0"/>
          <w:numId w:val="10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Realistic and Achievable:</w:t>
      </w:r>
      <w:r w:rsidRPr="002C50F4">
        <w:rPr>
          <w:rFonts w:cs="Calibri"/>
          <w:szCs w:val="24"/>
        </w:rPr>
        <w:t xml:space="preserve"> Ensure outcomes are ambitious yet attainable within the grant period and requested resources.</w:t>
      </w:r>
    </w:p>
    <w:p w14:paraId="75505504" w14:textId="77777777" w:rsidR="002C50F4" w:rsidRPr="002C50F4" w:rsidRDefault="002C50F4" w:rsidP="002C50F4">
      <w:pPr>
        <w:pStyle w:val="NormalWeb"/>
        <w:spacing w:before="0" w:beforeAutospacing="0" w:after="0" w:afterAutospacing="0"/>
        <w:rPr>
          <w:rFonts w:ascii="Calibri" w:hAnsi="Calibri" w:cs="Calibri"/>
        </w:rPr>
      </w:pPr>
    </w:p>
    <w:p w14:paraId="6ABCF2EF" w14:textId="77777777" w:rsidR="00531B4C" w:rsidRPr="002C50F4" w:rsidRDefault="00531B4C" w:rsidP="002C50F4">
      <w:pPr>
        <w:pStyle w:val="Heading1"/>
        <w:spacing w:before="0"/>
        <w:rPr>
          <w:rFonts w:ascii="Calibri" w:hAnsi="Calibri" w:cs="Calibri"/>
        </w:rPr>
      </w:pPr>
      <w:r w:rsidRPr="002C50F4">
        <w:rPr>
          <w:rFonts w:ascii="Calibri" w:hAnsi="Calibri" w:cs="Calibri"/>
        </w:rPr>
        <w:t>Programmatic/Direct Impact Outcomes</w:t>
      </w:r>
    </w:p>
    <w:p w14:paraId="6DC0A751" w14:textId="77777777" w:rsidR="00531B4C" w:rsidRPr="002C50F4" w:rsidRDefault="00000000" w:rsidP="002C50F4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pict w14:anchorId="748E3B4E">
          <v:rect id="_x0000_i1027" style="width:0;height:1.5pt" o:hralign="center" o:hrstd="t" o:hr="t" fillcolor="#a0a0a0" stroked="f"/>
        </w:pict>
      </w:r>
    </w:p>
    <w:p w14:paraId="12DFCF3B" w14:textId="77777777" w:rsidR="00531B4C" w:rsidRPr="002C50F4" w:rsidRDefault="00531B4C">
      <w:pPr>
        <w:numPr>
          <w:ilvl w:val="0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Increased Access/Participation:</w:t>
      </w:r>
      <w:r w:rsidRPr="002C50F4">
        <w:rPr>
          <w:rFonts w:cs="Calibri"/>
          <w:szCs w:val="24"/>
        </w:rPr>
        <w:t xml:space="preserve"> </w:t>
      </w:r>
    </w:p>
    <w:p w14:paraId="2F1DC734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Number of individuals/families served.</w:t>
      </w:r>
    </w:p>
    <w:p w14:paraId="246FD548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Percentage increase in participation from target demographics (e.g., low-income families).</w:t>
      </w:r>
    </w:p>
    <w:p w14:paraId="7155F841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New partnerships to expand reach.</w:t>
      </w:r>
    </w:p>
    <w:p w14:paraId="0A21D24C" w14:textId="77777777" w:rsidR="00531B4C" w:rsidRPr="002C50F4" w:rsidRDefault="00531B4C">
      <w:pPr>
        <w:numPr>
          <w:ilvl w:val="0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Improved Knowledge/Skills:</w:t>
      </w:r>
      <w:r w:rsidRPr="002C50F4">
        <w:rPr>
          <w:rFonts w:cs="Calibri"/>
          <w:szCs w:val="24"/>
        </w:rPr>
        <w:t xml:space="preserve"> </w:t>
      </w:r>
    </w:p>
    <w:p w14:paraId="4E8D6AAD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lastRenderedPageBreak/>
        <w:t>Percentage of participants showing increased knowledge (e.g., financial literacy), measured by pre/post-tests.</w:t>
      </w:r>
    </w:p>
    <w:p w14:paraId="22424A1D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Number of participants completing training or certification.</w:t>
      </w:r>
    </w:p>
    <w:p w14:paraId="6421F726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Demonstrated improvement in specific skills (e.g., reading levels).</w:t>
      </w:r>
    </w:p>
    <w:p w14:paraId="06136AFD" w14:textId="77777777" w:rsidR="00531B4C" w:rsidRPr="002C50F4" w:rsidRDefault="00531B4C">
      <w:pPr>
        <w:numPr>
          <w:ilvl w:val="0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Behavioral Change:</w:t>
      </w:r>
      <w:r w:rsidRPr="002C50F4">
        <w:rPr>
          <w:rFonts w:cs="Calibri"/>
          <w:szCs w:val="24"/>
        </w:rPr>
        <w:t xml:space="preserve"> </w:t>
      </w:r>
    </w:p>
    <w:p w14:paraId="31FC1AE4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Percentage of participants adopting new, positive behaviors (e.g., increased physical activity).</w:t>
      </w:r>
    </w:p>
    <w:p w14:paraId="2FA07266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Decrease in negative behaviors (e.g., truancy rates).</w:t>
      </w:r>
    </w:p>
    <w:p w14:paraId="3951772A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Increased community engagement.</w:t>
      </w:r>
    </w:p>
    <w:p w14:paraId="0555645F" w14:textId="77777777" w:rsidR="00531B4C" w:rsidRPr="002C50F4" w:rsidRDefault="00531B4C">
      <w:pPr>
        <w:numPr>
          <w:ilvl w:val="0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Improved Well-being/Quality of Life:</w:t>
      </w:r>
      <w:r w:rsidRPr="002C50F4">
        <w:rPr>
          <w:rFonts w:cs="Calibri"/>
          <w:szCs w:val="24"/>
        </w:rPr>
        <w:t xml:space="preserve"> </w:t>
      </w:r>
    </w:p>
    <w:p w14:paraId="37F84962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Percentage of participants reporting improved physical or mental health.</w:t>
      </w:r>
    </w:p>
    <w:p w14:paraId="4B240945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Increased self-sufficiency or economic stability.</w:t>
      </w:r>
    </w:p>
    <w:p w14:paraId="40847FA5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Reduced instances of homelessness or food insecurity.</w:t>
      </w:r>
    </w:p>
    <w:p w14:paraId="3621C624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Improved academic performance or school attendance.</w:t>
      </w:r>
    </w:p>
    <w:p w14:paraId="48BB2DD1" w14:textId="77777777" w:rsidR="00531B4C" w:rsidRPr="002C50F4" w:rsidRDefault="00531B4C">
      <w:pPr>
        <w:numPr>
          <w:ilvl w:val="0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Community-Level Change:</w:t>
      </w:r>
      <w:r w:rsidRPr="002C50F4">
        <w:rPr>
          <w:rFonts w:cs="Calibri"/>
          <w:szCs w:val="24"/>
        </w:rPr>
        <w:t xml:space="preserve"> </w:t>
      </w:r>
    </w:p>
    <w:p w14:paraId="4FD9837E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Reduction in a specific community problem (e.g., crime rates).</w:t>
      </w:r>
    </w:p>
    <w:p w14:paraId="66964712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Increased community engagement or volunteerism.</w:t>
      </w:r>
    </w:p>
    <w:p w14:paraId="2E3176A0" w14:textId="77777777" w:rsidR="00531B4C" w:rsidRPr="002C50F4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Development of new community resources.</w:t>
      </w:r>
    </w:p>
    <w:p w14:paraId="3AA09FFB" w14:textId="77777777" w:rsidR="00531B4C" w:rsidRDefault="00531B4C">
      <w:pPr>
        <w:numPr>
          <w:ilvl w:val="1"/>
          <w:numId w:val="7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Enhanced collaboration among community organizations.</w:t>
      </w:r>
    </w:p>
    <w:p w14:paraId="785B56BD" w14:textId="77777777" w:rsidR="002C50F4" w:rsidRDefault="002C50F4" w:rsidP="002C50F4">
      <w:pPr>
        <w:spacing w:after="0" w:line="240" w:lineRule="auto"/>
        <w:rPr>
          <w:rFonts w:cs="Calibri"/>
          <w:szCs w:val="24"/>
        </w:rPr>
      </w:pPr>
    </w:p>
    <w:p w14:paraId="6E75F1E1" w14:textId="77777777" w:rsidR="008260CC" w:rsidRPr="002C50F4" w:rsidRDefault="008260CC" w:rsidP="002C50F4">
      <w:pPr>
        <w:spacing w:after="0" w:line="240" w:lineRule="auto"/>
        <w:rPr>
          <w:rFonts w:cs="Calibri"/>
          <w:szCs w:val="24"/>
        </w:rPr>
      </w:pPr>
    </w:p>
    <w:p w14:paraId="3F264171" w14:textId="77777777" w:rsidR="00531B4C" w:rsidRPr="002C50F4" w:rsidRDefault="00531B4C" w:rsidP="002C50F4">
      <w:pPr>
        <w:pStyle w:val="Heading1"/>
        <w:spacing w:before="0"/>
        <w:rPr>
          <w:rFonts w:ascii="Calibri" w:hAnsi="Calibri" w:cs="Calibri"/>
        </w:rPr>
      </w:pPr>
      <w:r w:rsidRPr="002C50F4">
        <w:rPr>
          <w:rFonts w:ascii="Calibri" w:hAnsi="Calibri" w:cs="Calibri"/>
        </w:rPr>
        <w:t>Organizational Capacity &amp; Sustainability Outcomes</w:t>
      </w:r>
    </w:p>
    <w:p w14:paraId="39A95D0D" w14:textId="77777777" w:rsidR="00531B4C" w:rsidRPr="002C50F4" w:rsidRDefault="00000000" w:rsidP="002C50F4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pict w14:anchorId="0F86058B">
          <v:rect id="_x0000_i1028" style="width:0;height:1.5pt" o:hralign="center" o:hrstd="t" o:hr="t" fillcolor="#a0a0a0" stroked="f"/>
        </w:pict>
      </w:r>
    </w:p>
    <w:p w14:paraId="31637CC3" w14:textId="77777777" w:rsidR="00531B4C" w:rsidRPr="002C50F4" w:rsidRDefault="00531B4C">
      <w:pPr>
        <w:numPr>
          <w:ilvl w:val="0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Enhanced Operational Efficiency:</w:t>
      </w:r>
      <w:r w:rsidRPr="002C50F4">
        <w:rPr>
          <w:rFonts w:cs="Calibri"/>
          <w:szCs w:val="24"/>
        </w:rPr>
        <w:t xml:space="preserve"> </w:t>
      </w:r>
    </w:p>
    <w:p w14:paraId="50B611CA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Implementation of new data management or program tracking systems.</w:t>
      </w:r>
    </w:p>
    <w:p w14:paraId="73D56120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Reduction in administrative costs.</w:t>
      </w:r>
    </w:p>
    <w:p w14:paraId="5BFBF44C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Streamlined service delivery processes.</w:t>
      </w:r>
    </w:p>
    <w:p w14:paraId="6BD7E232" w14:textId="77777777" w:rsidR="00531B4C" w:rsidRPr="002C50F4" w:rsidRDefault="00531B4C">
      <w:pPr>
        <w:numPr>
          <w:ilvl w:val="0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Increased Staff/Volunteer Capacity:</w:t>
      </w:r>
      <w:r w:rsidRPr="002C50F4">
        <w:rPr>
          <w:rFonts w:cs="Calibri"/>
          <w:szCs w:val="24"/>
        </w:rPr>
        <w:t xml:space="preserve"> </w:t>
      </w:r>
    </w:p>
    <w:p w14:paraId="540D8928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Number of staff/volunteers trained in new skills.</w:t>
      </w:r>
    </w:p>
    <w:p w14:paraId="26539A13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Improved staff retention rates.</w:t>
      </w:r>
    </w:p>
    <w:p w14:paraId="704A9CDF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Increased volunteer hours.</w:t>
      </w:r>
    </w:p>
    <w:p w14:paraId="79710C45" w14:textId="77777777" w:rsidR="00531B4C" w:rsidRPr="002C50F4" w:rsidRDefault="00531B4C">
      <w:pPr>
        <w:numPr>
          <w:ilvl w:val="0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Improved Financial Health/Sustainability:</w:t>
      </w:r>
      <w:r w:rsidRPr="002C50F4">
        <w:rPr>
          <w:rFonts w:cs="Calibri"/>
          <w:szCs w:val="24"/>
        </w:rPr>
        <w:t xml:space="preserve"> </w:t>
      </w:r>
    </w:p>
    <w:p w14:paraId="00F0BD9D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Diversification of funding sources (e.g., new grants, increased individual donations).</w:t>
      </w:r>
    </w:p>
    <w:p w14:paraId="2EA6DDF8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Growth in unrestricted operating funds.</w:t>
      </w:r>
    </w:p>
    <w:p w14:paraId="529E33D5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Development of a comprehensive fundraising plan.</w:t>
      </w:r>
    </w:p>
    <w:p w14:paraId="1A375553" w14:textId="77777777" w:rsidR="00531B4C" w:rsidRPr="002C50F4" w:rsidRDefault="00531B4C">
      <w:pPr>
        <w:numPr>
          <w:ilvl w:val="0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Strengthened Partnerships/Collaborations:</w:t>
      </w:r>
      <w:r w:rsidRPr="002C50F4">
        <w:rPr>
          <w:rFonts w:cs="Calibri"/>
          <w:szCs w:val="24"/>
        </w:rPr>
        <w:t xml:space="preserve"> </w:t>
      </w:r>
    </w:p>
    <w:p w14:paraId="57D11257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Formation of new strategic alliances.</w:t>
      </w:r>
    </w:p>
    <w:p w14:paraId="0AB96E7F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Increased referrals with partner organizations.</w:t>
      </w:r>
    </w:p>
    <w:p w14:paraId="06D0BE47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Joint projects or initiatives with collaborators.</w:t>
      </w:r>
    </w:p>
    <w:p w14:paraId="11206FDB" w14:textId="77777777" w:rsidR="00531B4C" w:rsidRPr="002C50F4" w:rsidRDefault="00531B4C">
      <w:pPr>
        <w:numPr>
          <w:ilvl w:val="0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Enhanced Visibility &amp; Advocacy:</w:t>
      </w:r>
      <w:r w:rsidRPr="002C50F4">
        <w:rPr>
          <w:rFonts w:cs="Calibri"/>
          <w:szCs w:val="24"/>
        </w:rPr>
        <w:t xml:space="preserve"> </w:t>
      </w:r>
    </w:p>
    <w:p w14:paraId="246FD1AB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Increased media coverage or public awareness.</w:t>
      </w:r>
    </w:p>
    <w:p w14:paraId="70CB4DEE" w14:textId="77777777" w:rsidR="00531B4C" w:rsidRPr="002C50F4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Growth in social media engagement.</w:t>
      </w:r>
    </w:p>
    <w:p w14:paraId="4279A83C" w14:textId="77777777" w:rsidR="00531B4C" w:rsidRDefault="00531B4C">
      <w:pPr>
        <w:numPr>
          <w:ilvl w:val="1"/>
          <w:numId w:val="8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lastRenderedPageBreak/>
        <w:t>Successful advocacy leading to policy changes.</w:t>
      </w:r>
    </w:p>
    <w:p w14:paraId="40924515" w14:textId="77777777" w:rsidR="002C50F4" w:rsidRPr="002C50F4" w:rsidRDefault="002C50F4" w:rsidP="002C50F4">
      <w:pPr>
        <w:spacing w:after="0" w:line="240" w:lineRule="auto"/>
        <w:rPr>
          <w:rFonts w:cs="Calibri"/>
          <w:szCs w:val="24"/>
        </w:rPr>
      </w:pPr>
    </w:p>
    <w:p w14:paraId="5037DA8A" w14:textId="77777777" w:rsidR="00531B4C" w:rsidRPr="002C50F4" w:rsidRDefault="00531B4C" w:rsidP="002C50F4">
      <w:pPr>
        <w:pStyle w:val="Heading1"/>
        <w:spacing w:before="0"/>
        <w:rPr>
          <w:rFonts w:ascii="Calibri" w:hAnsi="Calibri" w:cs="Calibri"/>
        </w:rPr>
      </w:pPr>
      <w:r w:rsidRPr="002C50F4">
        <w:rPr>
          <w:rFonts w:ascii="Calibri" w:hAnsi="Calibri" w:cs="Calibri"/>
        </w:rPr>
        <w:t>Evaluation &amp; Learning Outcomes</w:t>
      </w:r>
    </w:p>
    <w:p w14:paraId="09C7CAAF" w14:textId="77777777" w:rsidR="00531B4C" w:rsidRPr="002C50F4" w:rsidRDefault="00000000" w:rsidP="002C50F4">
      <w:pPr>
        <w:spacing w:after="0"/>
        <w:rPr>
          <w:rFonts w:cs="Calibri"/>
          <w:szCs w:val="24"/>
        </w:rPr>
      </w:pPr>
      <w:r>
        <w:rPr>
          <w:rFonts w:cs="Calibri"/>
          <w:szCs w:val="24"/>
        </w:rPr>
        <w:pict w14:anchorId="238F4FAF">
          <v:rect id="_x0000_i1029" style="width:0;height:1.5pt" o:hralign="center" o:hrstd="t" o:hr="t" fillcolor="#a0a0a0" stroked="f"/>
        </w:pict>
      </w:r>
    </w:p>
    <w:p w14:paraId="50B75A4A" w14:textId="77777777" w:rsidR="00531B4C" w:rsidRPr="002C50F4" w:rsidRDefault="00531B4C">
      <w:pPr>
        <w:numPr>
          <w:ilvl w:val="0"/>
          <w:numId w:val="9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Improved Data Collection &amp; Analysis:</w:t>
      </w:r>
      <w:r w:rsidRPr="002C50F4">
        <w:rPr>
          <w:rFonts w:cs="Calibri"/>
          <w:szCs w:val="24"/>
        </w:rPr>
        <w:t xml:space="preserve"> </w:t>
      </w:r>
    </w:p>
    <w:p w14:paraId="250FA3FF" w14:textId="77777777" w:rsidR="00531B4C" w:rsidRPr="002C50F4" w:rsidRDefault="00531B4C">
      <w:pPr>
        <w:numPr>
          <w:ilvl w:val="1"/>
          <w:numId w:val="9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Implementation of a new impact measurement framework.</w:t>
      </w:r>
    </w:p>
    <w:p w14:paraId="641342AE" w14:textId="77777777" w:rsidR="00531B4C" w:rsidRPr="002C50F4" w:rsidRDefault="00531B4C">
      <w:pPr>
        <w:numPr>
          <w:ilvl w:val="1"/>
          <w:numId w:val="9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Regular reporting on key performance indicators.</w:t>
      </w:r>
    </w:p>
    <w:p w14:paraId="51F1ED45" w14:textId="77777777" w:rsidR="00531B4C" w:rsidRPr="002C50F4" w:rsidRDefault="00531B4C">
      <w:pPr>
        <w:numPr>
          <w:ilvl w:val="1"/>
          <w:numId w:val="9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Use of data to inform program adjustments.</w:t>
      </w:r>
    </w:p>
    <w:p w14:paraId="492844A9" w14:textId="77777777" w:rsidR="00531B4C" w:rsidRPr="002C50F4" w:rsidRDefault="00531B4C">
      <w:pPr>
        <w:numPr>
          <w:ilvl w:val="0"/>
          <w:numId w:val="9"/>
        </w:numPr>
        <w:spacing w:after="0" w:line="240" w:lineRule="auto"/>
        <w:rPr>
          <w:rFonts w:cs="Calibri"/>
          <w:szCs w:val="24"/>
        </w:rPr>
      </w:pPr>
      <w:r w:rsidRPr="002C50F4">
        <w:rPr>
          <w:rStyle w:val="Strong"/>
          <w:rFonts w:cs="Calibri"/>
          <w:szCs w:val="24"/>
        </w:rPr>
        <w:t>Shareable Best Practices:</w:t>
      </w:r>
      <w:r w:rsidRPr="002C50F4">
        <w:rPr>
          <w:rFonts w:cs="Calibri"/>
          <w:szCs w:val="24"/>
        </w:rPr>
        <w:t xml:space="preserve"> </w:t>
      </w:r>
    </w:p>
    <w:p w14:paraId="28DEE402" w14:textId="77777777" w:rsidR="00531B4C" w:rsidRPr="002C50F4" w:rsidRDefault="00531B4C">
      <w:pPr>
        <w:numPr>
          <w:ilvl w:val="1"/>
          <w:numId w:val="9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Development of replicable program models.</w:t>
      </w:r>
    </w:p>
    <w:p w14:paraId="09DDE7B0" w14:textId="77777777" w:rsidR="00531B4C" w:rsidRDefault="00531B4C">
      <w:pPr>
        <w:numPr>
          <w:ilvl w:val="1"/>
          <w:numId w:val="9"/>
        </w:numPr>
        <w:spacing w:after="0" w:line="240" w:lineRule="auto"/>
        <w:rPr>
          <w:rFonts w:cs="Calibri"/>
          <w:szCs w:val="24"/>
        </w:rPr>
      </w:pPr>
      <w:r w:rsidRPr="002C50F4">
        <w:rPr>
          <w:rFonts w:cs="Calibri"/>
          <w:szCs w:val="24"/>
        </w:rPr>
        <w:t>Dissemination of lessons learned through presentations or publications.</w:t>
      </w:r>
    </w:p>
    <w:p w14:paraId="7B35D5C8" w14:textId="77777777" w:rsidR="002C50F4" w:rsidRPr="002C50F4" w:rsidRDefault="002C50F4" w:rsidP="002C50F4">
      <w:pPr>
        <w:spacing w:after="0" w:line="240" w:lineRule="auto"/>
        <w:rPr>
          <w:rFonts w:cs="Calibri"/>
          <w:szCs w:val="24"/>
        </w:rPr>
      </w:pPr>
    </w:p>
    <w:sectPr w:rsidR="002C50F4" w:rsidRPr="002C50F4" w:rsidSect="00962A83">
      <w:headerReference w:type="default" r:id="rId8"/>
      <w:pgSz w:w="12240" w:h="15840" w:code="1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8B99A" w14:textId="77777777" w:rsidR="008271F4" w:rsidRDefault="008271F4" w:rsidP="00E8714A">
      <w:pPr>
        <w:spacing w:after="0" w:line="240" w:lineRule="auto"/>
      </w:pPr>
      <w:r>
        <w:separator/>
      </w:r>
    </w:p>
  </w:endnote>
  <w:endnote w:type="continuationSeparator" w:id="0">
    <w:p w14:paraId="329B89F9" w14:textId="77777777" w:rsidR="008271F4" w:rsidRDefault="008271F4" w:rsidP="00E8714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A3472BC" w14:textId="77777777" w:rsidR="008271F4" w:rsidRDefault="008271F4" w:rsidP="00E8714A">
      <w:pPr>
        <w:spacing w:after="0" w:line="240" w:lineRule="auto"/>
      </w:pPr>
      <w:r>
        <w:separator/>
      </w:r>
    </w:p>
  </w:footnote>
  <w:footnote w:type="continuationSeparator" w:id="0">
    <w:p w14:paraId="4D62105A" w14:textId="77777777" w:rsidR="008271F4" w:rsidRDefault="008271F4" w:rsidP="00E8714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54DA4AB" w14:textId="552D5E2F" w:rsidR="00B17176" w:rsidRDefault="00B17176" w:rsidP="00B17176">
    <w:pPr>
      <w:pStyle w:val="Header"/>
      <w:jc w:val="right"/>
    </w:pPr>
    <w:r>
      <w:rPr>
        <w:noProof/>
      </w:rPr>
      <w:drawing>
        <wp:anchor distT="0" distB="0" distL="114300" distR="114300" simplePos="0" relativeHeight="251659264" behindDoc="0" locked="0" layoutInCell="1" allowOverlap="1" wp14:anchorId="4883140E" wp14:editId="2F1B53E0">
          <wp:simplePos x="0" y="0"/>
          <wp:positionH relativeFrom="column">
            <wp:posOffset>4454166</wp:posOffset>
          </wp:positionH>
          <wp:positionV relativeFrom="paragraph">
            <wp:posOffset>-219158</wp:posOffset>
          </wp:positionV>
          <wp:extent cx="2050415" cy="401955"/>
          <wp:effectExtent l="0" t="0" r="6985" b="0"/>
          <wp:wrapSquare wrapText="bothSides"/>
          <wp:docPr id="1234050523" name="Picture 3" descr="A close up of a sig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34050523" name="Picture 3" descr="A close up of a sign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50415" cy="4019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1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2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3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4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5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6" w15:restartNumberingAfterBreak="0">
    <w:nsid w:val="4DBF6869"/>
    <w:multiLevelType w:val="multilevel"/>
    <w:tmpl w:val="C6BA56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657B5FC2"/>
    <w:multiLevelType w:val="multilevel"/>
    <w:tmpl w:val="B5249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70DA1B7F"/>
    <w:multiLevelType w:val="multilevel"/>
    <w:tmpl w:val="0AC469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7310033C"/>
    <w:multiLevelType w:val="multilevel"/>
    <w:tmpl w:val="6B922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993675710">
    <w:abstractNumId w:val="5"/>
  </w:num>
  <w:num w:numId="2" w16cid:durableId="1193961095">
    <w:abstractNumId w:val="3"/>
  </w:num>
  <w:num w:numId="3" w16cid:durableId="1594434796">
    <w:abstractNumId w:val="2"/>
  </w:num>
  <w:num w:numId="4" w16cid:durableId="331760365">
    <w:abstractNumId w:val="4"/>
  </w:num>
  <w:num w:numId="5" w16cid:durableId="977799886">
    <w:abstractNumId w:val="1"/>
  </w:num>
  <w:num w:numId="6" w16cid:durableId="2130080315">
    <w:abstractNumId w:val="0"/>
  </w:num>
  <w:num w:numId="7" w16cid:durableId="338385510">
    <w:abstractNumId w:val="9"/>
  </w:num>
  <w:num w:numId="8" w16cid:durableId="622884020">
    <w:abstractNumId w:val="6"/>
  </w:num>
  <w:num w:numId="9" w16cid:durableId="1442412404">
    <w:abstractNumId w:val="7"/>
  </w:num>
  <w:num w:numId="10" w16cid:durableId="122969659">
    <w:abstractNumId w:val="8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4784C"/>
    <w:rsid w:val="0006063C"/>
    <w:rsid w:val="00081FF7"/>
    <w:rsid w:val="000E3634"/>
    <w:rsid w:val="000F3AB1"/>
    <w:rsid w:val="0015074B"/>
    <w:rsid w:val="00153C2E"/>
    <w:rsid w:val="001D3981"/>
    <w:rsid w:val="0029639D"/>
    <w:rsid w:val="002A1D40"/>
    <w:rsid w:val="002C50F4"/>
    <w:rsid w:val="00326F90"/>
    <w:rsid w:val="003C763E"/>
    <w:rsid w:val="004126A8"/>
    <w:rsid w:val="004B42DE"/>
    <w:rsid w:val="005044E6"/>
    <w:rsid w:val="00525C8B"/>
    <w:rsid w:val="00531B4C"/>
    <w:rsid w:val="00532CAC"/>
    <w:rsid w:val="005515BC"/>
    <w:rsid w:val="00551B57"/>
    <w:rsid w:val="00561E40"/>
    <w:rsid w:val="005B3C0E"/>
    <w:rsid w:val="00672944"/>
    <w:rsid w:val="007328AE"/>
    <w:rsid w:val="00742D05"/>
    <w:rsid w:val="00793229"/>
    <w:rsid w:val="007B2681"/>
    <w:rsid w:val="007D15FB"/>
    <w:rsid w:val="007D46B6"/>
    <w:rsid w:val="008260CC"/>
    <w:rsid w:val="008271F4"/>
    <w:rsid w:val="00883B3D"/>
    <w:rsid w:val="008B1CA5"/>
    <w:rsid w:val="00962A83"/>
    <w:rsid w:val="00AA1C5A"/>
    <w:rsid w:val="00AA1D8D"/>
    <w:rsid w:val="00AD6F77"/>
    <w:rsid w:val="00B02B23"/>
    <w:rsid w:val="00B17176"/>
    <w:rsid w:val="00B47730"/>
    <w:rsid w:val="00B51E0B"/>
    <w:rsid w:val="00BA301D"/>
    <w:rsid w:val="00C46938"/>
    <w:rsid w:val="00C911A7"/>
    <w:rsid w:val="00C91AC1"/>
    <w:rsid w:val="00CA4633"/>
    <w:rsid w:val="00CB0664"/>
    <w:rsid w:val="00CF0F89"/>
    <w:rsid w:val="00CF13C7"/>
    <w:rsid w:val="00D367CA"/>
    <w:rsid w:val="00DA1BB8"/>
    <w:rsid w:val="00E8714A"/>
    <w:rsid w:val="00E94228"/>
    <w:rsid w:val="00E96FA5"/>
    <w:rsid w:val="00F33415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34788771"/>
  <w14:defaultImageDpi w14:val="300"/>
  <w15:docId w15:val="{D3BB4440-DED5-4C74-8278-54B76C09E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  <w:rPr>
      <w:rFonts w:ascii="Calibri" w:hAnsi="Calibri"/>
      <w:sz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link w:val="NoSpacingChar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4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5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character" w:customStyle="1" w:styleId="NoSpacingChar">
    <w:name w:val="No Spacing Char"/>
    <w:basedOn w:val="DefaultParagraphFont"/>
    <w:link w:val="NoSpacing"/>
    <w:uiPriority w:val="1"/>
    <w:rsid w:val="00C91AC1"/>
  </w:style>
  <w:style w:type="paragraph" w:styleId="TOC2">
    <w:name w:val="toc 2"/>
    <w:basedOn w:val="Normal"/>
    <w:next w:val="Normal"/>
    <w:autoRedefine/>
    <w:uiPriority w:val="39"/>
    <w:unhideWhenUsed/>
    <w:rsid w:val="007B2681"/>
    <w:pPr>
      <w:spacing w:after="100"/>
      <w:ind w:left="240"/>
    </w:pPr>
  </w:style>
  <w:style w:type="paragraph" w:styleId="TOC3">
    <w:name w:val="toc 3"/>
    <w:basedOn w:val="Normal"/>
    <w:next w:val="Normal"/>
    <w:autoRedefine/>
    <w:uiPriority w:val="39"/>
    <w:unhideWhenUsed/>
    <w:rsid w:val="007B2681"/>
    <w:pPr>
      <w:spacing w:after="100"/>
      <w:ind w:left="480"/>
    </w:pPr>
  </w:style>
  <w:style w:type="character" w:styleId="Hyperlink">
    <w:name w:val="Hyperlink"/>
    <w:basedOn w:val="DefaultParagraphFont"/>
    <w:uiPriority w:val="99"/>
    <w:unhideWhenUsed/>
    <w:rsid w:val="007B2681"/>
    <w:rPr>
      <w:color w:val="0000FF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E8714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Cs w:val="24"/>
    </w:rPr>
  </w:style>
  <w:style w:type="paragraph" w:styleId="TOC1">
    <w:name w:val="toc 1"/>
    <w:basedOn w:val="Normal"/>
    <w:next w:val="Normal"/>
    <w:autoRedefine/>
    <w:uiPriority w:val="39"/>
    <w:unhideWhenUsed/>
    <w:rsid w:val="00E8714A"/>
    <w:pPr>
      <w:spacing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46380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326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44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47208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06815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047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11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7213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04997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33137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2501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3104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6192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42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07923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9909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5553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26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958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0372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5661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8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6341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1442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7360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83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67498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013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0620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32354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71466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92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3645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3017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97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25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4327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717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824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52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93044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977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3823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4632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5704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193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908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388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835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8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81017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3393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5432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0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6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442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75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6660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238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953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511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21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06892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7521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0255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740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87396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5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8043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5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166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78698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2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7074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35394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18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353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575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435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6628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0194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0656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1446</TotalTime>
  <Pages>1</Pages>
  <Words>626</Words>
  <Characters>3573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4191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/>
  <cp:lastModifiedBy>Mark Atkinson</cp:lastModifiedBy>
  <cp:revision>15</cp:revision>
  <cp:lastPrinted>2025-06-05T15:01:00Z</cp:lastPrinted>
  <dcterms:created xsi:type="dcterms:W3CDTF">2025-04-28T19:52:00Z</dcterms:created>
  <dcterms:modified xsi:type="dcterms:W3CDTF">2025-06-05T15:01:00Z</dcterms:modified>
  <cp:category/>
</cp:coreProperties>
</file>