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BD52" w14:textId="77777777" w:rsidR="000A38BD" w:rsidRPr="00062312" w:rsidRDefault="000A38BD" w:rsidP="000A38BD">
      <w:pPr>
        <w:spacing w:after="0"/>
        <w:jc w:val="center"/>
        <w:rPr>
          <w:rFonts w:ascii="Aptos" w:hAnsi="Aptos" w:cstheme="majorHAnsi"/>
          <w:b/>
          <w:bCs/>
          <w:sz w:val="44"/>
          <w:szCs w:val="44"/>
        </w:rPr>
      </w:pPr>
      <w:bookmarkStart w:id="0" w:name="_Hlk195872206"/>
      <w:r w:rsidRPr="00062312">
        <w:rPr>
          <w:rFonts w:ascii="Aptos" w:hAnsi="Aptos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8498A34" wp14:editId="6847DAF5">
            <wp:simplePos x="0" y="0"/>
            <wp:positionH relativeFrom="column">
              <wp:posOffset>2886075</wp:posOffset>
            </wp:positionH>
            <wp:positionV relativeFrom="paragraph">
              <wp:posOffset>-495300</wp:posOffset>
            </wp:positionV>
            <wp:extent cx="2590800" cy="502217"/>
            <wp:effectExtent l="0" t="0" r="0" b="0"/>
            <wp:wrapNone/>
            <wp:docPr id="4476975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9752" name="Picture 1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43" cy="5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7B676" w14:textId="57D35C06" w:rsidR="00346DC5" w:rsidRDefault="000A38BD" w:rsidP="000A38BD">
      <w:pPr>
        <w:spacing w:after="0" w:line="240" w:lineRule="auto"/>
        <w:jc w:val="center"/>
        <w:rPr>
          <w:rFonts w:ascii="Aptos" w:hAnsi="Aptos" w:cs="Calibri"/>
          <w:b/>
          <w:bCs/>
          <w:sz w:val="44"/>
          <w:szCs w:val="44"/>
        </w:rPr>
      </w:pPr>
      <w:r w:rsidRPr="00062312">
        <w:rPr>
          <w:rFonts w:ascii="Aptos" w:hAnsi="Aptos" w:cs="Calibri"/>
          <w:b/>
          <w:bCs/>
          <w:sz w:val="44"/>
          <w:szCs w:val="44"/>
        </w:rPr>
        <w:t xml:space="preserve">Funding Plan </w:t>
      </w:r>
      <w:r w:rsidR="00346DC5">
        <w:rPr>
          <w:rFonts w:ascii="Aptos" w:hAnsi="Aptos" w:cs="Calibri"/>
          <w:b/>
          <w:bCs/>
          <w:sz w:val="44"/>
          <w:szCs w:val="44"/>
        </w:rPr>
        <w:t>Categories</w:t>
      </w:r>
      <w:r w:rsidR="003207F9">
        <w:rPr>
          <w:rFonts w:ascii="Aptos" w:hAnsi="Aptos" w:cs="Calibri"/>
          <w:b/>
          <w:bCs/>
          <w:sz w:val="44"/>
          <w:szCs w:val="44"/>
        </w:rPr>
        <w:t xml:space="preserve"> and Examples</w:t>
      </w:r>
      <w:r w:rsidR="00346DC5">
        <w:rPr>
          <w:rFonts w:ascii="Aptos" w:hAnsi="Aptos" w:cs="Calibri"/>
          <w:b/>
          <w:bCs/>
          <w:sz w:val="44"/>
          <w:szCs w:val="44"/>
        </w:rPr>
        <w:t xml:space="preserve"> </w:t>
      </w:r>
    </w:p>
    <w:p w14:paraId="0DAC8B5D" w14:textId="3E1C8359" w:rsidR="000A38BD" w:rsidRPr="00062312" w:rsidRDefault="000A38BD" w:rsidP="000A38BD">
      <w:pPr>
        <w:spacing w:after="0" w:line="240" w:lineRule="auto"/>
        <w:jc w:val="center"/>
        <w:rPr>
          <w:rFonts w:ascii="Aptos" w:hAnsi="Aptos" w:cs="Calibri"/>
          <w:b/>
          <w:bCs/>
          <w:sz w:val="44"/>
          <w:szCs w:val="44"/>
        </w:rPr>
      </w:pPr>
      <w:r w:rsidRPr="00062312">
        <w:rPr>
          <w:rFonts w:ascii="Aptos" w:hAnsi="Aptos" w:cs="Calibri"/>
          <w:b/>
          <w:bCs/>
          <w:sz w:val="44"/>
          <w:szCs w:val="44"/>
        </w:rPr>
        <w:t>for a Diversified Portfolio</w:t>
      </w:r>
    </w:p>
    <w:p w14:paraId="175ACEDB" w14:textId="77777777" w:rsidR="000A38BD" w:rsidRPr="00062312" w:rsidRDefault="000A38BD" w:rsidP="000A38BD">
      <w:pPr>
        <w:spacing w:after="0"/>
        <w:rPr>
          <w:rFonts w:ascii="Aptos" w:hAnsi="Aptos" w:cstheme="majorHAnsi"/>
          <w:szCs w:val="24"/>
        </w:rPr>
      </w:pPr>
    </w:p>
    <w:p w14:paraId="11BE62FB" w14:textId="77777777" w:rsidR="000A38BD" w:rsidRPr="00062312" w:rsidRDefault="000A38BD" w:rsidP="0085080C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 xml:space="preserve">This document </w:t>
      </w:r>
      <w:proofErr w:type="gramStart"/>
      <w:r w:rsidRPr="00062312">
        <w:rPr>
          <w:rFonts w:ascii="Aptos" w:hAnsi="Aptos" w:cstheme="majorHAnsi"/>
          <w:szCs w:val="24"/>
        </w:rPr>
        <w:t>is provided</w:t>
      </w:r>
      <w:proofErr w:type="gramEnd"/>
      <w:r w:rsidRPr="00062312">
        <w:rPr>
          <w:rFonts w:ascii="Aptos" w:hAnsi="Aptos" w:cstheme="majorHAnsi"/>
          <w:szCs w:val="24"/>
        </w:rPr>
        <w:t xml:space="preserve"> by United Way Northern Utah, Nonprofit Connection for nonprofit organizations. The information provided does not constitute legal advice. User assumes all risk and </w:t>
      </w:r>
      <w:proofErr w:type="gramStart"/>
      <w:r w:rsidRPr="00062312">
        <w:rPr>
          <w:rFonts w:ascii="Aptos" w:hAnsi="Aptos" w:cstheme="majorHAnsi"/>
          <w:szCs w:val="24"/>
        </w:rPr>
        <w:t>is encouraged</w:t>
      </w:r>
      <w:proofErr w:type="gramEnd"/>
      <w:r w:rsidRPr="00062312">
        <w:rPr>
          <w:rFonts w:ascii="Aptos" w:hAnsi="Aptos" w:cstheme="majorHAnsi"/>
          <w:szCs w:val="24"/>
        </w:rPr>
        <w:t xml:space="preserve"> to consult with a qualified attorney.</w:t>
      </w:r>
    </w:p>
    <w:p w14:paraId="4FE7EC3B" w14:textId="77777777" w:rsidR="000A38BD" w:rsidRPr="00062312" w:rsidRDefault="000A38BD" w:rsidP="0085080C">
      <w:pPr>
        <w:spacing w:after="0" w:line="240" w:lineRule="auto"/>
        <w:rPr>
          <w:rFonts w:ascii="Aptos" w:hAnsi="Aptos" w:cstheme="majorHAnsi"/>
          <w:szCs w:val="24"/>
        </w:rPr>
      </w:pPr>
    </w:p>
    <w:p w14:paraId="0F5E845B" w14:textId="4095301A" w:rsidR="000A38BD" w:rsidRPr="00062312" w:rsidRDefault="000A38BD" w:rsidP="0085080C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>Please see our other tools at uwnu.org.</w:t>
      </w:r>
    </w:p>
    <w:p w14:paraId="38084045" w14:textId="77777777" w:rsidR="000A38BD" w:rsidRPr="00062312" w:rsidRDefault="000A38BD" w:rsidP="0085080C">
      <w:pPr>
        <w:spacing w:after="0" w:line="240" w:lineRule="auto"/>
        <w:rPr>
          <w:rFonts w:ascii="Aptos" w:hAnsi="Aptos" w:cstheme="majorHAnsi"/>
          <w:szCs w:val="24"/>
        </w:rPr>
      </w:pPr>
    </w:p>
    <w:p w14:paraId="2F966D29" w14:textId="77777777" w:rsidR="000A38BD" w:rsidRPr="00062312" w:rsidRDefault="000A38BD" w:rsidP="0085080C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b/>
          <w:bCs/>
          <w:szCs w:val="24"/>
        </w:rPr>
        <w:t>Mark Atkinson</w:t>
      </w:r>
    </w:p>
    <w:p w14:paraId="38E68C6C" w14:textId="77777777" w:rsidR="000A38BD" w:rsidRPr="00062312" w:rsidRDefault="000A38BD" w:rsidP="0085080C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>Nonprofit Connection Director</w:t>
      </w:r>
    </w:p>
    <w:p w14:paraId="7FA5CC7E" w14:textId="77777777" w:rsidR="000A38BD" w:rsidRPr="00062312" w:rsidRDefault="000A38BD" w:rsidP="0085080C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>matkinson@uwnu.org</w:t>
      </w:r>
    </w:p>
    <w:p w14:paraId="0729C3CF" w14:textId="77777777" w:rsidR="000A38BD" w:rsidRPr="00062312" w:rsidRDefault="00000000" w:rsidP="0085080C">
      <w:pPr>
        <w:spacing w:line="240" w:lineRule="auto"/>
        <w:rPr>
          <w:rFonts w:ascii="Aptos" w:hAnsi="Aptos" w:cs="Calibri"/>
          <w:szCs w:val="24"/>
        </w:rPr>
      </w:pPr>
      <w:r>
        <w:rPr>
          <w:rFonts w:ascii="Aptos" w:hAnsi="Aptos" w:cs="Calibri"/>
          <w:szCs w:val="24"/>
        </w:rPr>
        <w:pict w14:anchorId="3BEFB3A6">
          <v:rect id="_x0000_i1025" style="width:0;height:1.5pt" o:hralign="center" o:hrstd="t" o:hr="t" fillcolor="#a0a0a0" stroked="f"/>
        </w:pict>
      </w:r>
    </w:p>
    <w:bookmarkEnd w:id="0"/>
    <w:p w14:paraId="2EB524E8" w14:textId="318A5DBF" w:rsidR="005D6E04" w:rsidRPr="00062312" w:rsidRDefault="005D6E04" w:rsidP="0085080C">
      <w:pPr>
        <w:pStyle w:val="NormalWeb"/>
        <w:spacing w:before="0" w:beforeAutospacing="0" w:after="0" w:afterAutospacing="0"/>
        <w:rPr>
          <w:rFonts w:ascii="Aptos" w:hAnsi="Aptos" w:cs="Calibri"/>
        </w:rPr>
      </w:pPr>
      <w:r w:rsidRPr="00062312">
        <w:rPr>
          <w:rFonts w:ascii="Aptos" w:hAnsi="Aptos" w:cs="Calibri"/>
        </w:rPr>
        <w:t xml:space="preserve">Diversifying funding is crucial for nonprofit </w:t>
      </w:r>
      <w:r w:rsidR="00B513B1" w:rsidRPr="00062312">
        <w:rPr>
          <w:rFonts w:ascii="Aptos" w:hAnsi="Aptos" w:cs="Calibri"/>
        </w:rPr>
        <w:t>long-term</w:t>
      </w:r>
      <w:r w:rsidR="000A38BD" w:rsidRPr="00062312">
        <w:rPr>
          <w:rFonts w:ascii="Aptos" w:hAnsi="Aptos" w:cs="Calibri"/>
        </w:rPr>
        <w:t xml:space="preserve"> fiscal</w:t>
      </w:r>
      <w:r w:rsidR="00B513B1" w:rsidRPr="00062312">
        <w:rPr>
          <w:rFonts w:ascii="Aptos" w:hAnsi="Aptos" w:cs="Calibri"/>
        </w:rPr>
        <w:t xml:space="preserve"> </w:t>
      </w:r>
      <w:r w:rsidRPr="00062312">
        <w:rPr>
          <w:rFonts w:ascii="Aptos" w:hAnsi="Aptos" w:cs="Calibri"/>
        </w:rPr>
        <w:t>sustainability. Here are key funding categories that nonprofits can include in a balanced portfolio.</w:t>
      </w:r>
    </w:p>
    <w:p w14:paraId="2E1F6A4C" w14:textId="77777777" w:rsidR="00B513B1" w:rsidRPr="00062312" w:rsidRDefault="00B513B1" w:rsidP="0085080C">
      <w:pPr>
        <w:pStyle w:val="NormalWeb"/>
        <w:spacing w:before="0" w:beforeAutospacing="0" w:after="0" w:afterAutospacing="0"/>
        <w:rPr>
          <w:rFonts w:ascii="Aptos" w:hAnsi="Aptos" w:cs="Calibri"/>
        </w:rPr>
      </w:pPr>
    </w:p>
    <w:p w14:paraId="19D007B4" w14:textId="04A3837E" w:rsidR="00B513B1" w:rsidRPr="00062312" w:rsidRDefault="000A38BD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 xml:space="preserve">TIPS: </w:t>
      </w:r>
      <w:r w:rsidR="00B513B1" w:rsidRPr="00062312">
        <w:rPr>
          <w:rFonts w:ascii="Aptos" w:eastAsiaTheme="majorEastAsia" w:hAnsi="Aptos" w:cs="Calibri"/>
          <w:color w:val="000000" w:themeColor="text1"/>
          <w:szCs w:val="24"/>
        </w:rPr>
        <w:t>Avoid over-reliance by</w:t>
      </w:r>
    </w:p>
    <w:p w14:paraId="6F1B5C23" w14:textId="43D12924" w:rsidR="005D6E04" w:rsidRPr="00062312" w:rsidRDefault="005D6E04" w:rsidP="0085080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ptos" w:hAnsi="Aptos" w:cs="Calibri"/>
        </w:rPr>
      </w:pPr>
      <w:r w:rsidRPr="00062312">
        <w:rPr>
          <w:rFonts w:ascii="Aptos" w:hAnsi="Aptos" w:cs="Calibri"/>
        </w:rPr>
        <w:t>Aim</w:t>
      </w:r>
      <w:r w:rsidR="00B513B1" w:rsidRPr="00062312">
        <w:rPr>
          <w:rFonts w:ascii="Aptos" w:hAnsi="Aptos" w:cs="Calibri"/>
        </w:rPr>
        <w:t>ing</w:t>
      </w:r>
      <w:r w:rsidRPr="00062312">
        <w:rPr>
          <w:rFonts w:ascii="Aptos" w:hAnsi="Aptos" w:cs="Calibri"/>
        </w:rPr>
        <w:t xml:space="preserve"> for no more than 25–30% from any one category</w:t>
      </w:r>
    </w:p>
    <w:p w14:paraId="63369650" w14:textId="65292B99" w:rsidR="005D6E04" w:rsidRPr="00062312" w:rsidRDefault="005D6E04" w:rsidP="0085080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ptos" w:hAnsi="Aptos" w:cs="Calibri"/>
        </w:rPr>
      </w:pPr>
      <w:r w:rsidRPr="00062312">
        <w:rPr>
          <w:rFonts w:ascii="Aptos" w:hAnsi="Aptos" w:cs="Calibri"/>
        </w:rPr>
        <w:t>Monitor</w:t>
      </w:r>
      <w:r w:rsidR="00B513B1" w:rsidRPr="00062312">
        <w:rPr>
          <w:rFonts w:ascii="Aptos" w:hAnsi="Aptos" w:cs="Calibri"/>
        </w:rPr>
        <w:t>ing</w:t>
      </w:r>
      <w:r w:rsidRPr="00062312">
        <w:rPr>
          <w:rFonts w:ascii="Aptos" w:hAnsi="Aptos" w:cs="Calibri"/>
        </w:rPr>
        <w:t xml:space="preserve"> and adjust</w:t>
      </w:r>
      <w:r w:rsidR="00B513B1" w:rsidRPr="00062312">
        <w:rPr>
          <w:rFonts w:ascii="Aptos" w:hAnsi="Aptos" w:cs="Calibri"/>
        </w:rPr>
        <w:t>ing</w:t>
      </w:r>
      <w:r w:rsidRPr="00062312">
        <w:rPr>
          <w:rFonts w:ascii="Aptos" w:hAnsi="Aptos" w:cs="Calibri"/>
        </w:rPr>
        <w:t xml:space="preserve"> your funding mix annually</w:t>
      </w:r>
    </w:p>
    <w:p w14:paraId="272E739D" w14:textId="0C777BBC" w:rsidR="00B513B1" w:rsidRPr="00062312" w:rsidRDefault="005D6E04" w:rsidP="0085080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ptos" w:hAnsi="Aptos" w:cs="Calibri"/>
        </w:rPr>
      </w:pPr>
      <w:r w:rsidRPr="00062312">
        <w:rPr>
          <w:rFonts w:ascii="Aptos" w:hAnsi="Aptos" w:cs="Calibri"/>
        </w:rPr>
        <w:t>Build</w:t>
      </w:r>
      <w:r w:rsidR="00B513B1" w:rsidRPr="00062312">
        <w:rPr>
          <w:rFonts w:ascii="Aptos" w:hAnsi="Aptos" w:cs="Calibri"/>
        </w:rPr>
        <w:t>ing</w:t>
      </w:r>
      <w:r w:rsidRPr="00062312">
        <w:rPr>
          <w:rFonts w:ascii="Aptos" w:hAnsi="Aptos" w:cs="Calibri"/>
        </w:rPr>
        <w:t xml:space="preserve"> a reserve fund with surpluses from multiple sources</w:t>
      </w:r>
    </w:p>
    <w:p w14:paraId="33219092" w14:textId="77777777" w:rsidR="00B513B1" w:rsidRPr="00062312" w:rsidRDefault="00B513B1" w:rsidP="0085080C">
      <w:pPr>
        <w:pStyle w:val="NormalWeb"/>
        <w:spacing w:before="0" w:beforeAutospacing="0" w:after="0" w:afterAutospacing="0"/>
        <w:rPr>
          <w:rFonts w:ascii="Aptos" w:hAnsi="Aptos" w:cs="Calibri"/>
        </w:rPr>
      </w:pPr>
    </w:p>
    <w:p w14:paraId="68ACDFCD" w14:textId="77777777" w:rsidR="00B513B1" w:rsidRPr="00062312" w:rsidRDefault="00B513B1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 xml:space="preserve">1. </w:t>
      </w: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Individual Donations</w:t>
      </w:r>
    </w:p>
    <w:p w14:paraId="4B12B89A" w14:textId="77777777" w:rsidR="00B513B1" w:rsidRPr="00062312" w:rsidRDefault="00B513B1" w:rsidP="0085080C">
      <w:pPr>
        <w:pStyle w:val="ListParagraph"/>
        <w:numPr>
          <w:ilvl w:val="0"/>
          <w:numId w:val="13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Annual Giving (recurring or one-time)</w:t>
      </w:r>
    </w:p>
    <w:p w14:paraId="2840D2D3" w14:textId="77777777" w:rsidR="00B513B1" w:rsidRPr="00062312" w:rsidRDefault="00B513B1" w:rsidP="0085080C">
      <w:pPr>
        <w:pStyle w:val="ListParagraph"/>
        <w:numPr>
          <w:ilvl w:val="0"/>
          <w:numId w:val="13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Major Gifts (high-net-worth donors)</w:t>
      </w:r>
    </w:p>
    <w:p w14:paraId="59E4AB30" w14:textId="77777777" w:rsidR="00B513B1" w:rsidRPr="00062312" w:rsidRDefault="00B513B1" w:rsidP="0085080C">
      <w:pPr>
        <w:pStyle w:val="ListParagraph"/>
        <w:numPr>
          <w:ilvl w:val="0"/>
          <w:numId w:val="13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Monthly Sustainers</w:t>
      </w:r>
    </w:p>
    <w:p w14:paraId="348835AB" w14:textId="77777777" w:rsidR="00B513B1" w:rsidRPr="00062312" w:rsidRDefault="00B513B1" w:rsidP="0085080C">
      <w:pPr>
        <w:pStyle w:val="ListParagraph"/>
        <w:numPr>
          <w:ilvl w:val="0"/>
          <w:numId w:val="13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Online Appeals (email, social media, crowdfunding)</w:t>
      </w:r>
    </w:p>
    <w:p w14:paraId="687FA3CE" w14:textId="77777777" w:rsidR="00B513B1" w:rsidRPr="00062312" w:rsidRDefault="00B513B1" w:rsidP="0085080C">
      <w:pPr>
        <w:pStyle w:val="ListParagraph"/>
        <w:numPr>
          <w:ilvl w:val="0"/>
          <w:numId w:val="13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Planned Giving (bequests, legacy gifts)</w:t>
      </w:r>
    </w:p>
    <w:p w14:paraId="36D60FF8" w14:textId="77777777" w:rsidR="00B513B1" w:rsidRPr="00062312" w:rsidRDefault="00B513B1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</w:p>
    <w:p w14:paraId="03BC0901" w14:textId="77777777" w:rsidR="00B513B1" w:rsidRPr="00062312" w:rsidRDefault="00B513B1" w:rsidP="0085080C">
      <w:pPr>
        <w:spacing w:after="0" w:line="240" w:lineRule="auto"/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2. Grants</w:t>
      </w:r>
    </w:p>
    <w:p w14:paraId="5FB225CE" w14:textId="77777777" w:rsidR="00B513B1" w:rsidRPr="00062312" w:rsidRDefault="00B513B1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Private Foundations (e.g., local, family, or national foundations)</w:t>
      </w:r>
    </w:p>
    <w:p w14:paraId="506143C0" w14:textId="77777777" w:rsidR="00B513B1" w:rsidRPr="00062312" w:rsidRDefault="00B513B1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Corporate Foundations (e.g., Walmart Foundation, Google.org)</w:t>
      </w:r>
    </w:p>
    <w:p w14:paraId="3E70F684" w14:textId="77777777" w:rsidR="00B513B1" w:rsidRPr="00062312" w:rsidRDefault="00B513B1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Government Grants</w:t>
      </w:r>
    </w:p>
    <w:p w14:paraId="0EADF0A9" w14:textId="77777777" w:rsidR="00B513B1" w:rsidRPr="00062312" w:rsidRDefault="00B513B1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Federal (e.g., NEA, HUD)</w:t>
      </w:r>
    </w:p>
    <w:p w14:paraId="41F63A8B" w14:textId="77777777" w:rsidR="00B513B1" w:rsidRPr="00062312" w:rsidRDefault="00B513B1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State &amp; Local Agencies</w:t>
      </w:r>
    </w:p>
    <w:p w14:paraId="1E30B459" w14:textId="77777777" w:rsidR="00B513B1" w:rsidRPr="00062312" w:rsidRDefault="00B513B1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Donor-Advised Funds (DAFs)</w:t>
      </w:r>
    </w:p>
    <w:p w14:paraId="0BA242D9" w14:textId="77777777" w:rsidR="00062312" w:rsidRPr="00062312" w:rsidRDefault="00062312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One-time Campaigns (e.g., GoFundMe, Givebutter)</w:t>
      </w:r>
    </w:p>
    <w:p w14:paraId="649317CB" w14:textId="3671D336" w:rsidR="00062312" w:rsidRPr="00062312" w:rsidRDefault="00062312" w:rsidP="0085080C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Recurring Campaigns (e.g., Patreon, Ko-fi)</w:t>
      </w:r>
    </w:p>
    <w:p w14:paraId="4F9C118B" w14:textId="77777777" w:rsidR="00062312" w:rsidRPr="00062312" w:rsidRDefault="00062312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</w:p>
    <w:p w14:paraId="1C26324A" w14:textId="0DE640C1" w:rsidR="00062312" w:rsidRPr="00062312" w:rsidRDefault="00062312" w:rsidP="0085080C">
      <w:pPr>
        <w:spacing w:after="0" w:line="240" w:lineRule="auto"/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lastRenderedPageBreak/>
        <w:t>3. Events &amp; Fundraisers</w:t>
      </w:r>
    </w:p>
    <w:p w14:paraId="0063F782" w14:textId="77777777" w:rsidR="00062312" w:rsidRPr="00062312" w:rsidRDefault="00062312" w:rsidP="0085080C">
      <w:pPr>
        <w:pStyle w:val="ListParagraph"/>
        <w:numPr>
          <w:ilvl w:val="0"/>
          <w:numId w:val="17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Annual Galas</w:t>
      </w:r>
    </w:p>
    <w:p w14:paraId="161AF9AA" w14:textId="77777777" w:rsidR="00062312" w:rsidRPr="00062312" w:rsidRDefault="00062312" w:rsidP="0085080C">
      <w:pPr>
        <w:pStyle w:val="ListParagraph"/>
        <w:numPr>
          <w:ilvl w:val="0"/>
          <w:numId w:val="17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Walks/Runs/Bike-a-thons</w:t>
      </w:r>
    </w:p>
    <w:p w14:paraId="23E8B485" w14:textId="77777777" w:rsidR="00062312" w:rsidRPr="00062312" w:rsidRDefault="00062312" w:rsidP="0085080C">
      <w:pPr>
        <w:pStyle w:val="ListParagraph"/>
        <w:numPr>
          <w:ilvl w:val="0"/>
          <w:numId w:val="17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Benefit Auctions</w:t>
      </w:r>
    </w:p>
    <w:p w14:paraId="31621848" w14:textId="77777777" w:rsidR="00062312" w:rsidRPr="00062312" w:rsidRDefault="00062312" w:rsidP="0085080C">
      <w:pPr>
        <w:pStyle w:val="ListParagraph"/>
        <w:numPr>
          <w:ilvl w:val="0"/>
          <w:numId w:val="17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Peer-to-Peer Campaigns</w:t>
      </w:r>
    </w:p>
    <w:p w14:paraId="5E8B2C0F" w14:textId="77777777" w:rsidR="00062312" w:rsidRPr="00062312" w:rsidRDefault="00062312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</w:p>
    <w:p w14:paraId="4D83899B" w14:textId="4CEA60C7" w:rsidR="00B513B1" w:rsidRPr="00062312" w:rsidRDefault="00062312" w:rsidP="0085080C">
      <w:pPr>
        <w:spacing w:after="0" w:line="240" w:lineRule="auto"/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4</w:t>
      </w:r>
      <w:r w:rsidR="00B513B1"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. Corporate Sponsorships &amp; Partnerships</w:t>
      </w:r>
    </w:p>
    <w:p w14:paraId="4A42DFE4" w14:textId="77777777" w:rsidR="00B513B1" w:rsidRPr="00062312" w:rsidRDefault="00B513B1" w:rsidP="0085080C">
      <w:pPr>
        <w:pStyle w:val="ListParagraph"/>
        <w:numPr>
          <w:ilvl w:val="0"/>
          <w:numId w:val="15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Event Sponsorships</w:t>
      </w:r>
    </w:p>
    <w:p w14:paraId="02940CD7" w14:textId="77777777" w:rsidR="00B513B1" w:rsidRPr="00062312" w:rsidRDefault="00B513B1" w:rsidP="0085080C">
      <w:pPr>
        <w:pStyle w:val="ListParagraph"/>
        <w:numPr>
          <w:ilvl w:val="0"/>
          <w:numId w:val="15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Program Support</w:t>
      </w:r>
    </w:p>
    <w:p w14:paraId="04BD53E0" w14:textId="77777777" w:rsidR="00B513B1" w:rsidRPr="00062312" w:rsidRDefault="00B513B1" w:rsidP="0085080C">
      <w:pPr>
        <w:pStyle w:val="ListParagraph"/>
        <w:numPr>
          <w:ilvl w:val="0"/>
          <w:numId w:val="15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Cause Marketing Campaigns</w:t>
      </w:r>
    </w:p>
    <w:p w14:paraId="6E475B97" w14:textId="77777777" w:rsidR="00B513B1" w:rsidRPr="00062312" w:rsidRDefault="00B513B1" w:rsidP="0085080C">
      <w:pPr>
        <w:pStyle w:val="ListParagraph"/>
        <w:numPr>
          <w:ilvl w:val="0"/>
          <w:numId w:val="15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In-Kind Donations (products or services)</w:t>
      </w:r>
    </w:p>
    <w:p w14:paraId="22F94E51" w14:textId="77777777" w:rsidR="00062312" w:rsidRPr="00062312" w:rsidRDefault="00062312" w:rsidP="0085080C">
      <w:pPr>
        <w:pStyle w:val="ListParagraph"/>
        <w:numPr>
          <w:ilvl w:val="0"/>
          <w:numId w:val="15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Church or Denominational Support</w:t>
      </w:r>
    </w:p>
    <w:p w14:paraId="78751AEF" w14:textId="7C32918B" w:rsidR="00062312" w:rsidRPr="00062312" w:rsidRDefault="00062312" w:rsidP="0085080C">
      <w:pPr>
        <w:pStyle w:val="ListParagraph"/>
        <w:numPr>
          <w:ilvl w:val="0"/>
          <w:numId w:val="15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University- or Hospital-Affiliated Funding</w:t>
      </w:r>
    </w:p>
    <w:p w14:paraId="14003A6A" w14:textId="77777777" w:rsidR="00B513B1" w:rsidRPr="00062312" w:rsidRDefault="00B513B1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</w:p>
    <w:p w14:paraId="4291AEED" w14:textId="1D988238" w:rsidR="00B513B1" w:rsidRPr="00062312" w:rsidRDefault="00062312" w:rsidP="0085080C">
      <w:pPr>
        <w:spacing w:after="0" w:line="240" w:lineRule="auto"/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5</w:t>
      </w:r>
      <w:r w:rsidR="00B513B1"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. Earned Income</w:t>
      </w:r>
    </w:p>
    <w:p w14:paraId="69F08732" w14:textId="77777777" w:rsidR="00B513B1" w:rsidRPr="00062312" w:rsidRDefault="00B513B1" w:rsidP="0085080C">
      <w:pPr>
        <w:pStyle w:val="ListParagraph"/>
        <w:numPr>
          <w:ilvl w:val="0"/>
          <w:numId w:val="16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Program Fees (sliding scale, full pay, scholarships)</w:t>
      </w:r>
    </w:p>
    <w:p w14:paraId="4B7F85D8" w14:textId="77777777" w:rsidR="00B513B1" w:rsidRPr="00062312" w:rsidRDefault="00B513B1" w:rsidP="0085080C">
      <w:pPr>
        <w:pStyle w:val="ListParagraph"/>
        <w:numPr>
          <w:ilvl w:val="0"/>
          <w:numId w:val="16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Product Sales (merchandise, curriculum, books)</w:t>
      </w:r>
    </w:p>
    <w:p w14:paraId="763E92E5" w14:textId="77777777" w:rsidR="00B513B1" w:rsidRPr="00062312" w:rsidRDefault="00B513B1" w:rsidP="0085080C">
      <w:pPr>
        <w:pStyle w:val="ListParagraph"/>
        <w:numPr>
          <w:ilvl w:val="0"/>
          <w:numId w:val="16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Consulting or Training Services</w:t>
      </w:r>
    </w:p>
    <w:p w14:paraId="155771B2" w14:textId="2901E016" w:rsidR="00B513B1" w:rsidRPr="0085080C" w:rsidRDefault="00B513B1" w:rsidP="0085080C">
      <w:pPr>
        <w:pStyle w:val="ListParagraph"/>
        <w:numPr>
          <w:ilvl w:val="0"/>
          <w:numId w:val="16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Social Enterprises (e.g., thrift stores, cafés)</w:t>
      </w:r>
    </w:p>
    <w:p w14:paraId="26947321" w14:textId="77777777" w:rsidR="00B513B1" w:rsidRPr="00062312" w:rsidRDefault="00B513B1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</w:p>
    <w:p w14:paraId="472C6E43" w14:textId="77777777" w:rsidR="00B513B1" w:rsidRPr="00062312" w:rsidRDefault="00B513B1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6. Memberships &amp; Subscriptions</w:t>
      </w:r>
    </w:p>
    <w:p w14:paraId="0E8EDC48" w14:textId="77777777" w:rsidR="00B513B1" w:rsidRPr="00062312" w:rsidRDefault="00B513B1" w:rsidP="0085080C">
      <w:pPr>
        <w:pStyle w:val="ListParagraph"/>
        <w:numPr>
          <w:ilvl w:val="0"/>
          <w:numId w:val="18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Member Dues</w:t>
      </w:r>
    </w:p>
    <w:p w14:paraId="19A564C4" w14:textId="77777777" w:rsidR="00B513B1" w:rsidRPr="00062312" w:rsidRDefault="00B513B1" w:rsidP="0085080C">
      <w:pPr>
        <w:pStyle w:val="ListParagraph"/>
        <w:numPr>
          <w:ilvl w:val="0"/>
          <w:numId w:val="18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Educational or Professional Memberships</w:t>
      </w:r>
    </w:p>
    <w:p w14:paraId="791765ED" w14:textId="77777777" w:rsidR="00B513B1" w:rsidRPr="00062312" w:rsidRDefault="00B513B1" w:rsidP="0085080C">
      <w:pPr>
        <w:pStyle w:val="ListParagraph"/>
        <w:numPr>
          <w:ilvl w:val="0"/>
          <w:numId w:val="18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Subscription-Based Content or Access</w:t>
      </w:r>
    </w:p>
    <w:p w14:paraId="7A91C7EE" w14:textId="77777777" w:rsidR="00B513B1" w:rsidRPr="00062312" w:rsidRDefault="00B513B1" w:rsidP="0085080C">
      <w:p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</w:p>
    <w:p w14:paraId="5E650766" w14:textId="142C0E11" w:rsidR="00B513B1" w:rsidRPr="00062312" w:rsidRDefault="00062312" w:rsidP="0085080C">
      <w:pPr>
        <w:spacing w:after="0" w:line="240" w:lineRule="auto"/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7</w:t>
      </w:r>
      <w:r w:rsidR="00B513B1"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. Fee-for-Service Contracts</w:t>
      </w:r>
    </w:p>
    <w:p w14:paraId="64D9CA97" w14:textId="77777777" w:rsidR="00B513B1" w:rsidRPr="00062312" w:rsidRDefault="00B513B1" w:rsidP="0085080C">
      <w:pPr>
        <w:pStyle w:val="ListParagraph"/>
        <w:numPr>
          <w:ilvl w:val="0"/>
          <w:numId w:val="22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Government Contracts</w:t>
      </w:r>
    </w:p>
    <w:p w14:paraId="123DEA56" w14:textId="77777777" w:rsidR="00B513B1" w:rsidRPr="00062312" w:rsidRDefault="00B513B1" w:rsidP="0085080C">
      <w:pPr>
        <w:pStyle w:val="ListParagraph"/>
        <w:numPr>
          <w:ilvl w:val="0"/>
          <w:numId w:val="22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School Districts, Municipalities, Healthcare Systems</w:t>
      </w:r>
    </w:p>
    <w:p w14:paraId="6C5392CC" w14:textId="77777777" w:rsidR="00B513B1" w:rsidRPr="00062312" w:rsidRDefault="00B513B1" w:rsidP="0085080C">
      <w:pPr>
        <w:pStyle w:val="ListParagraph"/>
        <w:numPr>
          <w:ilvl w:val="0"/>
          <w:numId w:val="22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Corporate Clients</w:t>
      </w:r>
    </w:p>
    <w:p w14:paraId="7B35D5C8" w14:textId="77777777" w:rsidR="002C50F4" w:rsidRPr="00062312" w:rsidRDefault="002C50F4" w:rsidP="0085080C">
      <w:pPr>
        <w:spacing w:after="0" w:line="240" w:lineRule="auto"/>
        <w:rPr>
          <w:rFonts w:ascii="Aptos" w:hAnsi="Aptos" w:cs="Calibri"/>
          <w:szCs w:val="24"/>
        </w:rPr>
      </w:pPr>
    </w:p>
    <w:p w14:paraId="134D26F8" w14:textId="0E4AB9F0" w:rsidR="00062312" w:rsidRPr="00062312" w:rsidRDefault="00062312" w:rsidP="0085080C">
      <w:pPr>
        <w:spacing w:after="0" w:line="240" w:lineRule="auto"/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b/>
          <w:bCs/>
          <w:i/>
          <w:iCs/>
          <w:color w:val="000000" w:themeColor="text1"/>
          <w:szCs w:val="24"/>
        </w:rPr>
        <w:t>8. Investment Income</w:t>
      </w:r>
    </w:p>
    <w:p w14:paraId="11DCB790" w14:textId="77777777" w:rsidR="00062312" w:rsidRPr="00062312" w:rsidRDefault="00062312" w:rsidP="0085080C">
      <w:pPr>
        <w:pStyle w:val="ListParagraph"/>
        <w:numPr>
          <w:ilvl w:val="0"/>
          <w:numId w:val="19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Endowment Earnings</w:t>
      </w:r>
    </w:p>
    <w:p w14:paraId="5B7ABD04" w14:textId="77777777" w:rsidR="00062312" w:rsidRPr="00062312" w:rsidRDefault="00062312" w:rsidP="0085080C">
      <w:pPr>
        <w:pStyle w:val="ListParagraph"/>
        <w:numPr>
          <w:ilvl w:val="0"/>
          <w:numId w:val="19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 xml:space="preserve">Interest </w:t>
      </w:r>
      <w:proofErr w:type="gramStart"/>
      <w:r w:rsidRPr="00062312">
        <w:rPr>
          <w:rFonts w:ascii="Aptos" w:eastAsiaTheme="majorEastAsia" w:hAnsi="Aptos" w:cs="Calibri"/>
          <w:color w:val="000000" w:themeColor="text1"/>
          <w:szCs w:val="24"/>
        </w:rPr>
        <w:t>from</w:t>
      </w:r>
      <w:proofErr w:type="gramEnd"/>
      <w:r w:rsidRPr="00062312">
        <w:rPr>
          <w:rFonts w:ascii="Aptos" w:eastAsiaTheme="majorEastAsia" w:hAnsi="Aptos" w:cs="Calibri"/>
          <w:color w:val="000000" w:themeColor="text1"/>
          <w:szCs w:val="24"/>
        </w:rPr>
        <w:t xml:space="preserve"> Reserve Accounts</w:t>
      </w:r>
    </w:p>
    <w:p w14:paraId="0EB23B04" w14:textId="77777777" w:rsidR="00062312" w:rsidRPr="00062312" w:rsidRDefault="00062312" w:rsidP="0085080C">
      <w:pPr>
        <w:pStyle w:val="ListParagraph"/>
        <w:numPr>
          <w:ilvl w:val="0"/>
          <w:numId w:val="19"/>
        </w:numPr>
        <w:spacing w:after="0" w:line="240" w:lineRule="auto"/>
        <w:rPr>
          <w:rFonts w:ascii="Aptos" w:eastAsiaTheme="majorEastAsia" w:hAnsi="Aptos" w:cs="Calibri"/>
          <w:color w:val="000000" w:themeColor="text1"/>
          <w:szCs w:val="24"/>
        </w:rPr>
      </w:pPr>
      <w:r w:rsidRPr="00062312">
        <w:rPr>
          <w:rFonts w:ascii="Aptos" w:eastAsiaTheme="majorEastAsia" w:hAnsi="Aptos" w:cs="Calibri"/>
          <w:color w:val="000000" w:themeColor="text1"/>
          <w:szCs w:val="24"/>
        </w:rPr>
        <w:t>Dividend or Rental Income (if applicable)</w:t>
      </w:r>
    </w:p>
    <w:p w14:paraId="5E9157FC" w14:textId="77777777" w:rsidR="00F96F68" w:rsidRPr="00062312" w:rsidRDefault="00F96F68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797AB939" w14:textId="77777777" w:rsidR="00F96F68" w:rsidRPr="00062312" w:rsidRDefault="00F96F68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39FCCB3D" w14:textId="77777777" w:rsidR="00F96F68" w:rsidRPr="00062312" w:rsidRDefault="00F96F68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41F96613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4AF50FDE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4C73E733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6F8C78A5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5ED89A24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70A19831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18E45BC5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p w14:paraId="31C2D1A3" w14:textId="38C07807" w:rsidR="00062312" w:rsidRPr="00062312" w:rsidRDefault="00062312" w:rsidP="00062312">
      <w:pPr>
        <w:spacing w:after="0" w:line="240" w:lineRule="auto"/>
        <w:jc w:val="center"/>
        <w:rPr>
          <w:rFonts w:ascii="Aptos" w:hAnsi="Aptos" w:cs="Calibri"/>
          <w:b/>
          <w:bCs/>
          <w:sz w:val="32"/>
          <w:szCs w:val="32"/>
        </w:rPr>
      </w:pPr>
      <w:r w:rsidRPr="00062312">
        <w:rPr>
          <w:rFonts w:ascii="Aptos" w:hAnsi="Aptos" w:cs="Calibri"/>
          <w:b/>
          <w:bCs/>
          <w:sz w:val="32"/>
          <w:szCs w:val="32"/>
        </w:rPr>
        <w:t xml:space="preserve">Funding Plan Example 1: </w:t>
      </w:r>
      <w:r w:rsidRPr="00062312">
        <w:rPr>
          <w:rFonts w:ascii="Aptos" w:hAnsi="Aptos" w:cs="Calibri"/>
          <w:i/>
          <w:iCs/>
          <w:sz w:val="32"/>
          <w:szCs w:val="32"/>
        </w:rPr>
        <w:t>Small or New Nonprofit</w:t>
      </w:r>
    </w:p>
    <w:p w14:paraId="19F131E2" w14:textId="71A393E5" w:rsidR="00062312" w:rsidRPr="00062312" w:rsidRDefault="00062312" w:rsidP="00062312">
      <w:p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br/>
      </w:r>
      <w:r w:rsidRPr="00062312">
        <w:rPr>
          <w:rFonts w:ascii="Aptos" w:hAnsi="Aptos" w:cs="Calibri"/>
          <w:b/>
          <w:bCs/>
          <w:szCs w:val="24"/>
        </w:rPr>
        <w:t>Total Revenue Goal:</w:t>
      </w:r>
      <w:r w:rsidRPr="00062312">
        <w:rPr>
          <w:rFonts w:ascii="Aptos" w:hAnsi="Aptos" w:cs="Calibri"/>
          <w:szCs w:val="24"/>
        </w:rPr>
        <w:t xml:space="preserve"> $60,000</w:t>
      </w:r>
    </w:p>
    <w:p w14:paraId="1F3FE792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</w:p>
    <w:p w14:paraId="55137282" w14:textId="4B9B48AD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1. Individual Donations – Goal: $12,000</w:t>
      </w:r>
    </w:p>
    <w:p w14:paraId="661CC309" w14:textId="77777777" w:rsidR="00062312" w:rsidRPr="00062312" w:rsidRDefault="00062312" w:rsidP="00062312">
      <w:pPr>
        <w:numPr>
          <w:ilvl w:val="0"/>
          <w:numId w:val="42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Annual fall giving appeal ($4,000)</w:t>
      </w:r>
    </w:p>
    <w:p w14:paraId="787319FD" w14:textId="77777777" w:rsidR="00062312" w:rsidRPr="00062312" w:rsidRDefault="00062312" w:rsidP="00062312">
      <w:pPr>
        <w:numPr>
          <w:ilvl w:val="0"/>
          <w:numId w:val="42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Online spring campaign using Givebutter ($3,000)</w:t>
      </w:r>
    </w:p>
    <w:p w14:paraId="72B90A6D" w14:textId="77777777" w:rsidR="00062312" w:rsidRPr="00062312" w:rsidRDefault="00062312" w:rsidP="00062312">
      <w:pPr>
        <w:numPr>
          <w:ilvl w:val="0"/>
          <w:numId w:val="42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 xml:space="preserve">Recruit </w:t>
      </w:r>
      <w:proofErr w:type="gramStart"/>
      <w:r w:rsidRPr="00062312">
        <w:rPr>
          <w:rFonts w:ascii="Aptos" w:hAnsi="Aptos" w:cs="Calibri"/>
          <w:szCs w:val="24"/>
        </w:rPr>
        <w:t>15</w:t>
      </w:r>
      <w:proofErr w:type="gramEnd"/>
      <w:r w:rsidRPr="00062312">
        <w:rPr>
          <w:rFonts w:ascii="Aptos" w:hAnsi="Aptos" w:cs="Calibri"/>
          <w:szCs w:val="24"/>
        </w:rPr>
        <w:t xml:space="preserve"> monthly donors at $25/month ($4,500)</w:t>
      </w:r>
    </w:p>
    <w:p w14:paraId="3FD1D9D4" w14:textId="77777777" w:rsidR="00062312" w:rsidRPr="00062312" w:rsidRDefault="00062312" w:rsidP="00062312">
      <w:pPr>
        <w:numPr>
          <w:ilvl w:val="0"/>
          <w:numId w:val="42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Two board-led major donor asks ($500)</w:t>
      </w:r>
    </w:p>
    <w:p w14:paraId="709E78F2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2. Grants – Goal: $20,000</w:t>
      </w:r>
    </w:p>
    <w:p w14:paraId="0A92E171" w14:textId="77777777" w:rsidR="00062312" w:rsidRPr="00062312" w:rsidRDefault="00062312" w:rsidP="00062312">
      <w:pPr>
        <w:numPr>
          <w:ilvl w:val="0"/>
          <w:numId w:val="43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Apply to 4–6 local foundations (e.g., Rocky Mountain Power, Cache Valley Bank Foundation)</w:t>
      </w:r>
    </w:p>
    <w:p w14:paraId="3FDF538A" w14:textId="77777777" w:rsidR="00062312" w:rsidRPr="00062312" w:rsidRDefault="00062312" w:rsidP="00062312">
      <w:pPr>
        <w:numPr>
          <w:ilvl w:val="0"/>
          <w:numId w:val="43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Submit application to Utah Division of Arts &amp; Museums</w:t>
      </w:r>
    </w:p>
    <w:p w14:paraId="7594A467" w14:textId="77777777" w:rsidR="00062312" w:rsidRPr="00062312" w:rsidRDefault="00062312" w:rsidP="00062312">
      <w:pPr>
        <w:numPr>
          <w:ilvl w:val="0"/>
          <w:numId w:val="43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Consider GoFundMe campaign for equipment ($2,000 target)</w:t>
      </w:r>
    </w:p>
    <w:p w14:paraId="62740A5D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3. Events &amp; Fundraisers – Goal: $6,000</w:t>
      </w:r>
    </w:p>
    <w:p w14:paraId="18BE70DF" w14:textId="77777777" w:rsidR="00062312" w:rsidRPr="00062312" w:rsidRDefault="00062312" w:rsidP="00062312">
      <w:pPr>
        <w:numPr>
          <w:ilvl w:val="0"/>
          <w:numId w:val="44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Host a “Youth Art Night” with silent auction and ticket sales</w:t>
      </w:r>
    </w:p>
    <w:p w14:paraId="5CFCE1BE" w14:textId="77777777" w:rsidR="00062312" w:rsidRPr="00062312" w:rsidRDefault="00062312" w:rsidP="00062312">
      <w:pPr>
        <w:numPr>
          <w:ilvl w:val="0"/>
          <w:numId w:val="44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Coordinate a small peer-to-peer campaign with student ambassadors</w:t>
      </w:r>
    </w:p>
    <w:p w14:paraId="6C6D21D8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4. Corporate Sponsorships – Goal: $5,000</w:t>
      </w:r>
    </w:p>
    <w:p w14:paraId="31B843EC" w14:textId="77777777" w:rsidR="00062312" w:rsidRPr="00062312" w:rsidRDefault="00062312" w:rsidP="00062312">
      <w:pPr>
        <w:numPr>
          <w:ilvl w:val="0"/>
          <w:numId w:val="45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 xml:space="preserve">Ask </w:t>
      </w:r>
      <w:proofErr w:type="gramStart"/>
      <w:r w:rsidRPr="00062312">
        <w:rPr>
          <w:rFonts w:ascii="Aptos" w:hAnsi="Aptos" w:cs="Calibri"/>
          <w:szCs w:val="24"/>
        </w:rPr>
        <w:t>5</w:t>
      </w:r>
      <w:proofErr w:type="gramEnd"/>
      <w:r w:rsidRPr="00062312">
        <w:rPr>
          <w:rFonts w:ascii="Aptos" w:hAnsi="Aptos" w:cs="Calibri"/>
          <w:szCs w:val="24"/>
        </w:rPr>
        <w:t xml:space="preserve"> local businesses to sponsor specific youth programs</w:t>
      </w:r>
    </w:p>
    <w:p w14:paraId="0512704E" w14:textId="77777777" w:rsidR="00062312" w:rsidRPr="00062312" w:rsidRDefault="00062312" w:rsidP="00062312">
      <w:pPr>
        <w:numPr>
          <w:ilvl w:val="0"/>
          <w:numId w:val="45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Offer recognition at the Art Night event</w:t>
      </w:r>
    </w:p>
    <w:p w14:paraId="2F6B2353" w14:textId="77777777" w:rsidR="00062312" w:rsidRPr="00062312" w:rsidRDefault="00062312" w:rsidP="00062312">
      <w:pPr>
        <w:numPr>
          <w:ilvl w:val="0"/>
          <w:numId w:val="45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Request in-kind donations (printing, snacks, equipment)</w:t>
      </w:r>
    </w:p>
    <w:p w14:paraId="3C36E977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5. Earned Income – Goal: $10,000</w:t>
      </w:r>
    </w:p>
    <w:p w14:paraId="21A74A8E" w14:textId="77777777" w:rsidR="00062312" w:rsidRPr="00062312" w:rsidRDefault="00062312" w:rsidP="00062312">
      <w:pPr>
        <w:numPr>
          <w:ilvl w:val="0"/>
          <w:numId w:val="46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Charge small fees for after-school arts programs (scholarships available)</w:t>
      </w:r>
    </w:p>
    <w:p w14:paraId="29E3F8A3" w14:textId="77777777" w:rsidR="00062312" w:rsidRPr="00062312" w:rsidRDefault="00062312" w:rsidP="00062312">
      <w:pPr>
        <w:numPr>
          <w:ilvl w:val="0"/>
          <w:numId w:val="46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Sell student-designed merchandise at events</w:t>
      </w:r>
    </w:p>
    <w:p w14:paraId="29C650E5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6. Memberships &amp; Subscriptions – Goal: $0</w:t>
      </w:r>
    </w:p>
    <w:p w14:paraId="381A2634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i/>
          <w:iCs/>
          <w:szCs w:val="24"/>
        </w:rPr>
        <w:t>Not currently part of the strategy, but may consider in future</w:t>
      </w:r>
    </w:p>
    <w:p w14:paraId="5E385787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7. Fee-for-Service Contracts – Goal: $5,000</w:t>
      </w:r>
    </w:p>
    <w:p w14:paraId="3282D08D" w14:textId="77777777" w:rsidR="00062312" w:rsidRPr="00062312" w:rsidRDefault="00062312" w:rsidP="00062312">
      <w:pPr>
        <w:numPr>
          <w:ilvl w:val="0"/>
          <w:numId w:val="47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Partner with Box Elder School District for one in-school enrichment program</w:t>
      </w:r>
    </w:p>
    <w:p w14:paraId="5F878A63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8. Investment Income – Goal: $0</w:t>
      </w:r>
    </w:p>
    <w:p w14:paraId="6DD4D7A5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i/>
          <w:iCs/>
          <w:szCs w:val="24"/>
        </w:rPr>
        <w:t>No reserve or endowment fund at this stage</w:t>
      </w:r>
    </w:p>
    <w:p w14:paraId="1961D36C" w14:textId="412BC6D1" w:rsidR="00062312" w:rsidRPr="00062312" w:rsidRDefault="00062312" w:rsidP="00062312">
      <w:pPr>
        <w:spacing w:after="0" w:line="240" w:lineRule="auto"/>
        <w:rPr>
          <w:rFonts w:ascii="Aptos" w:hAnsi="Aptos" w:cs="Calibri"/>
          <w:szCs w:val="24"/>
        </w:rPr>
      </w:pPr>
    </w:p>
    <w:p w14:paraId="26A4A1ED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290F2D9D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5F4794E3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0336FFC3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14654140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041F633B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69042748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166CF741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210B1BD1" w14:textId="77777777" w:rsid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0ECDE921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51C08891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63977881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1F0E9655" w14:textId="57FDB3E3" w:rsidR="00062312" w:rsidRPr="00062312" w:rsidRDefault="00062312" w:rsidP="00062312">
      <w:pPr>
        <w:spacing w:after="0" w:line="240" w:lineRule="auto"/>
        <w:jc w:val="center"/>
        <w:rPr>
          <w:rFonts w:ascii="Aptos" w:hAnsi="Aptos" w:cs="Segoe UI Emoji"/>
          <w:b/>
          <w:bCs/>
          <w:sz w:val="32"/>
          <w:szCs w:val="32"/>
        </w:rPr>
      </w:pPr>
      <w:r w:rsidRPr="00062312">
        <w:rPr>
          <w:rFonts w:ascii="Aptos" w:hAnsi="Aptos" w:cs="Segoe UI Emoji"/>
          <w:b/>
          <w:bCs/>
          <w:sz w:val="32"/>
          <w:szCs w:val="32"/>
        </w:rPr>
        <w:t xml:space="preserve">Funding Plan Example 2: </w:t>
      </w:r>
      <w:r w:rsidRPr="00062312">
        <w:rPr>
          <w:rFonts w:ascii="Aptos" w:hAnsi="Aptos" w:cs="Segoe UI Emoji"/>
          <w:i/>
          <w:iCs/>
          <w:sz w:val="32"/>
          <w:szCs w:val="32"/>
        </w:rPr>
        <w:t>Medium-Size Nonprofit</w:t>
      </w:r>
    </w:p>
    <w:p w14:paraId="1A3C16EA" w14:textId="77777777" w:rsid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0DA9F327" w14:textId="704ECDDA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 xml:space="preserve">Total Revenue Goal: </w:t>
      </w:r>
      <w:r w:rsidRPr="00062312">
        <w:rPr>
          <w:rFonts w:ascii="Aptos" w:hAnsi="Aptos" w:cs="Segoe UI Emoji"/>
          <w:szCs w:val="24"/>
        </w:rPr>
        <w:t>$150,000</w:t>
      </w:r>
    </w:p>
    <w:p w14:paraId="4BE1E274" w14:textId="0B109F46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33B95A54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1. Individual Donations – Goal: $25,000</w:t>
      </w:r>
    </w:p>
    <w:p w14:paraId="68CB085A" w14:textId="77777777" w:rsidR="00062312" w:rsidRPr="00062312" w:rsidRDefault="00062312" w:rsidP="00062312">
      <w:pPr>
        <w:numPr>
          <w:ilvl w:val="0"/>
          <w:numId w:val="56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Fall Appeal (mail and email): $8,000</w:t>
      </w:r>
    </w:p>
    <w:p w14:paraId="500C5B9B" w14:textId="77777777" w:rsidR="00062312" w:rsidRPr="00062312" w:rsidRDefault="00062312" w:rsidP="00062312">
      <w:pPr>
        <w:numPr>
          <w:ilvl w:val="0"/>
          <w:numId w:val="56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Monthly Giving Club (30 donors at $20/month): $7,200</w:t>
      </w:r>
    </w:p>
    <w:p w14:paraId="05232D44" w14:textId="77777777" w:rsidR="00062312" w:rsidRPr="00062312" w:rsidRDefault="00062312" w:rsidP="00062312">
      <w:pPr>
        <w:numPr>
          <w:ilvl w:val="0"/>
          <w:numId w:val="56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Major Gifts (4 gifts at $2,500+): $10,000</w:t>
      </w:r>
    </w:p>
    <w:p w14:paraId="6DDA0AF2" w14:textId="696CB961" w:rsidR="00062312" w:rsidRPr="00062312" w:rsidRDefault="00062312" w:rsidP="00062312">
      <w:pPr>
        <w:numPr>
          <w:ilvl w:val="0"/>
          <w:numId w:val="56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Strategy: Campaign includes client stories and donor testimonials. Board members will participate in outreach.</w:t>
      </w:r>
    </w:p>
    <w:p w14:paraId="60E2E6B7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2. Grants – Goal: $50,000</w:t>
      </w:r>
    </w:p>
    <w:p w14:paraId="7BB9DD9B" w14:textId="77777777" w:rsidR="00062312" w:rsidRPr="00062312" w:rsidRDefault="00062312" w:rsidP="00062312">
      <w:pPr>
        <w:numPr>
          <w:ilvl w:val="0"/>
          <w:numId w:val="57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Renewal Grants (2 foundation funders): $20,000</w:t>
      </w:r>
    </w:p>
    <w:p w14:paraId="24778F6D" w14:textId="77777777" w:rsidR="00062312" w:rsidRPr="00062312" w:rsidRDefault="00062312" w:rsidP="00062312">
      <w:pPr>
        <w:numPr>
          <w:ilvl w:val="0"/>
          <w:numId w:val="57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New Grant Applications (3–5 proposals to local/state foundations): $30,000</w:t>
      </w:r>
    </w:p>
    <w:p w14:paraId="5F410A16" w14:textId="3CC6ECF7" w:rsidR="00062312" w:rsidRPr="00062312" w:rsidRDefault="00062312" w:rsidP="00062312">
      <w:pPr>
        <w:numPr>
          <w:ilvl w:val="0"/>
          <w:numId w:val="57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Strategy: Prioritize funders focused on mental health, rural resilience, and family stability. Use Candid and Utah-based grant directories.</w:t>
      </w:r>
    </w:p>
    <w:p w14:paraId="5D2CC92E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3. Events &amp; Fundraisers – Goal: $15,000</w:t>
      </w:r>
    </w:p>
    <w:p w14:paraId="1A2EC5BA" w14:textId="77777777" w:rsidR="00062312" w:rsidRPr="00062312" w:rsidRDefault="00062312" w:rsidP="00062312">
      <w:pPr>
        <w:numPr>
          <w:ilvl w:val="0"/>
          <w:numId w:val="58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Annual Community Gathering with Raffle &amp; Sponsors: $10,000</w:t>
      </w:r>
    </w:p>
    <w:p w14:paraId="0F642626" w14:textId="77777777" w:rsidR="00062312" w:rsidRPr="00062312" w:rsidRDefault="00062312" w:rsidP="00062312">
      <w:pPr>
        <w:numPr>
          <w:ilvl w:val="0"/>
          <w:numId w:val="58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Online Peer-to-Peer Campaign led by board: $5,000</w:t>
      </w:r>
    </w:p>
    <w:p w14:paraId="0AB94B3D" w14:textId="18C231DB" w:rsidR="00062312" w:rsidRPr="00062312" w:rsidRDefault="00062312" w:rsidP="00062312">
      <w:pPr>
        <w:numPr>
          <w:ilvl w:val="0"/>
          <w:numId w:val="58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Strategy: Low-overhead events focused on storytelling and client outcomes.</w:t>
      </w:r>
    </w:p>
    <w:p w14:paraId="01881584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4. Corporate Sponsorships – Goal: $10,000</w:t>
      </w:r>
    </w:p>
    <w:p w14:paraId="5CAE1ED3" w14:textId="77777777" w:rsidR="00062312" w:rsidRPr="00062312" w:rsidRDefault="00062312" w:rsidP="00062312">
      <w:pPr>
        <w:numPr>
          <w:ilvl w:val="0"/>
          <w:numId w:val="59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Local business sponsorships for events and programs (5 at $2,000 each)</w:t>
      </w:r>
    </w:p>
    <w:p w14:paraId="4A655D35" w14:textId="76944BC0" w:rsidR="00062312" w:rsidRPr="00062312" w:rsidRDefault="00062312" w:rsidP="00062312">
      <w:pPr>
        <w:numPr>
          <w:ilvl w:val="0"/>
          <w:numId w:val="59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Strategy: Recognition through signage, social media, and newsletters. Will prioritize wellness-related companies and credit unions.</w:t>
      </w:r>
    </w:p>
    <w:p w14:paraId="2DB58C74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5. Earned Income – Goal: $15,000</w:t>
      </w:r>
    </w:p>
    <w:p w14:paraId="28D9FB95" w14:textId="77777777" w:rsidR="00062312" w:rsidRPr="00062312" w:rsidRDefault="00062312" w:rsidP="00062312">
      <w:pPr>
        <w:numPr>
          <w:ilvl w:val="0"/>
          <w:numId w:val="60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Workshop Fees (trauma-informed training for schools and nonprofits): $10,000</w:t>
      </w:r>
    </w:p>
    <w:p w14:paraId="4D955ADF" w14:textId="77777777" w:rsidR="00062312" w:rsidRPr="00062312" w:rsidRDefault="00062312" w:rsidP="00062312">
      <w:pPr>
        <w:numPr>
          <w:ilvl w:val="0"/>
          <w:numId w:val="60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Sales of Educational Toolkits and Guides: $5,000</w:t>
      </w:r>
    </w:p>
    <w:p w14:paraId="2B120EA8" w14:textId="63FDD75E" w:rsidR="00062312" w:rsidRPr="00062312" w:rsidRDefault="00062312" w:rsidP="00062312">
      <w:pPr>
        <w:numPr>
          <w:ilvl w:val="0"/>
          <w:numId w:val="60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Strategy: Offer sliding scale to increase access while generating modest income.</w:t>
      </w:r>
    </w:p>
    <w:p w14:paraId="6EC906D7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6. Memberships &amp; Subscriptions – Goal: $2,500</w:t>
      </w:r>
    </w:p>
    <w:p w14:paraId="31184EB5" w14:textId="77777777" w:rsidR="00062312" w:rsidRPr="00062312" w:rsidRDefault="00062312" w:rsidP="00062312">
      <w:pPr>
        <w:numPr>
          <w:ilvl w:val="0"/>
          <w:numId w:val="61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Pilot a Professional Support Membership for rural social workers (includes resources, peer calls, CEUs)</w:t>
      </w:r>
    </w:p>
    <w:p w14:paraId="14D1E858" w14:textId="7971D9B1" w:rsidR="00062312" w:rsidRPr="00062312" w:rsidRDefault="00062312" w:rsidP="00062312">
      <w:pPr>
        <w:numPr>
          <w:ilvl w:val="0"/>
          <w:numId w:val="61"/>
        </w:num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szCs w:val="24"/>
        </w:rPr>
        <w:t>Strategy: Launch in January with 10+ early adopters</w:t>
      </w:r>
    </w:p>
    <w:p w14:paraId="53CB4345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7. Fee-for-Service Contracts – Goal: $25,000</w:t>
      </w:r>
    </w:p>
    <w:p w14:paraId="37E09CF6" w14:textId="77777777" w:rsidR="00062312" w:rsidRPr="00062312" w:rsidRDefault="00062312" w:rsidP="00062312">
      <w:pPr>
        <w:numPr>
          <w:ilvl w:val="0"/>
          <w:numId w:val="62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Contract with County Mental Health Task Force for training facilitation and data support</w:t>
      </w:r>
    </w:p>
    <w:p w14:paraId="3EF25C9D" w14:textId="77777777" w:rsidR="00062312" w:rsidRPr="00062312" w:rsidRDefault="00062312" w:rsidP="00062312">
      <w:pPr>
        <w:numPr>
          <w:ilvl w:val="0"/>
          <w:numId w:val="62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New MOU with a school district for family support referrals</w:t>
      </w:r>
    </w:p>
    <w:p w14:paraId="5AB92C1C" w14:textId="4AF4F99B" w:rsidR="00062312" w:rsidRPr="00062312" w:rsidRDefault="00062312" w:rsidP="00062312">
      <w:pPr>
        <w:numPr>
          <w:ilvl w:val="0"/>
          <w:numId w:val="62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Strategy: Continue building referral-based fee-for-service options.</w:t>
      </w:r>
    </w:p>
    <w:p w14:paraId="0CDE01DF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  <w:r w:rsidRPr="00062312">
        <w:rPr>
          <w:rFonts w:ascii="Aptos" w:hAnsi="Aptos" w:cs="Segoe UI Emoji"/>
          <w:b/>
          <w:bCs/>
          <w:szCs w:val="24"/>
        </w:rPr>
        <w:t>8. Investment Income – Goal: $7,500</w:t>
      </w:r>
    </w:p>
    <w:p w14:paraId="3BFA775E" w14:textId="77777777" w:rsidR="00062312" w:rsidRPr="00062312" w:rsidRDefault="00062312" w:rsidP="00062312">
      <w:pPr>
        <w:numPr>
          <w:ilvl w:val="0"/>
          <w:numId w:val="63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t>Interest from Operating Reserve in community foundation fund</w:t>
      </w:r>
    </w:p>
    <w:p w14:paraId="12C22333" w14:textId="77777777" w:rsidR="00062312" w:rsidRPr="00062312" w:rsidRDefault="00062312" w:rsidP="00062312">
      <w:pPr>
        <w:numPr>
          <w:ilvl w:val="0"/>
          <w:numId w:val="63"/>
        </w:numPr>
        <w:spacing w:after="0" w:line="240" w:lineRule="auto"/>
        <w:rPr>
          <w:rFonts w:ascii="Aptos" w:hAnsi="Aptos" w:cs="Segoe UI Emoji"/>
          <w:szCs w:val="24"/>
        </w:rPr>
      </w:pPr>
      <w:r w:rsidRPr="00062312">
        <w:rPr>
          <w:rFonts w:ascii="Aptos" w:hAnsi="Aptos" w:cs="Segoe UI Emoji"/>
          <w:szCs w:val="24"/>
        </w:rPr>
        <w:lastRenderedPageBreak/>
        <w:t>Board-Designated Program Reserve Growth: Small portion designated for 2026 program expansion</w:t>
      </w:r>
    </w:p>
    <w:p w14:paraId="4E0E8C93" w14:textId="77777777" w:rsidR="00062312" w:rsidRPr="00062312" w:rsidRDefault="00062312" w:rsidP="00062312">
      <w:pPr>
        <w:spacing w:after="0" w:line="240" w:lineRule="auto"/>
        <w:rPr>
          <w:rFonts w:ascii="Aptos" w:hAnsi="Aptos" w:cs="Segoe UI Emoji"/>
          <w:b/>
          <w:bCs/>
          <w:szCs w:val="24"/>
        </w:rPr>
      </w:pPr>
    </w:p>
    <w:p w14:paraId="58F8A116" w14:textId="47BB8FD3" w:rsidR="00062312" w:rsidRPr="00062312" w:rsidRDefault="00062312" w:rsidP="0085080C">
      <w:pPr>
        <w:spacing w:after="0" w:line="240" w:lineRule="auto"/>
        <w:jc w:val="center"/>
        <w:rPr>
          <w:rFonts w:ascii="Aptos" w:hAnsi="Aptos" w:cs="Calibri"/>
          <w:b/>
          <w:bCs/>
          <w:sz w:val="28"/>
          <w:szCs w:val="28"/>
        </w:rPr>
      </w:pPr>
      <w:r w:rsidRPr="00062312">
        <w:rPr>
          <w:rFonts w:ascii="Aptos" w:hAnsi="Aptos" w:cs="Calibri"/>
          <w:b/>
          <w:bCs/>
          <w:sz w:val="28"/>
          <w:szCs w:val="28"/>
        </w:rPr>
        <w:t xml:space="preserve">Funding Plan Example </w:t>
      </w:r>
      <w:r w:rsidR="00B030F3" w:rsidRPr="00B030F3">
        <w:rPr>
          <w:rFonts w:ascii="Aptos" w:hAnsi="Aptos" w:cs="Calibri"/>
          <w:b/>
          <w:bCs/>
          <w:sz w:val="28"/>
          <w:szCs w:val="28"/>
        </w:rPr>
        <w:t>3</w:t>
      </w:r>
      <w:r w:rsidRPr="00062312">
        <w:rPr>
          <w:rFonts w:ascii="Aptos" w:hAnsi="Aptos" w:cs="Calibri"/>
          <w:b/>
          <w:bCs/>
          <w:sz w:val="28"/>
          <w:szCs w:val="28"/>
        </w:rPr>
        <w:t>: Larger, Established Nonprofit</w:t>
      </w:r>
    </w:p>
    <w:p w14:paraId="5548B470" w14:textId="3E83F44F" w:rsidR="00062312" w:rsidRPr="00062312" w:rsidRDefault="00062312" w:rsidP="00062312">
      <w:p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br/>
      </w:r>
      <w:r w:rsidRPr="00062312">
        <w:rPr>
          <w:rFonts w:ascii="Aptos" w:hAnsi="Aptos" w:cs="Calibri"/>
          <w:b/>
          <w:bCs/>
          <w:szCs w:val="24"/>
        </w:rPr>
        <w:t>Total Revenue Goal:</w:t>
      </w:r>
      <w:r w:rsidRPr="00062312">
        <w:rPr>
          <w:rFonts w:ascii="Aptos" w:hAnsi="Aptos" w:cs="Calibri"/>
          <w:szCs w:val="24"/>
        </w:rPr>
        <w:t xml:space="preserve"> $750,000</w:t>
      </w:r>
    </w:p>
    <w:p w14:paraId="613F18A8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1. Individual Donations – Goal: $180,000</w:t>
      </w:r>
    </w:p>
    <w:p w14:paraId="4CA1DB6B" w14:textId="77777777" w:rsidR="00062312" w:rsidRPr="00062312" w:rsidRDefault="00062312" w:rsidP="00062312">
      <w:pPr>
        <w:numPr>
          <w:ilvl w:val="0"/>
          <w:numId w:val="48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Year-end direct mail campaign ($40,000)</w:t>
      </w:r>
    </w:p>
    <w:p w14:paraId="786B7168" w14:textId="77777777" w:rsidR="00062312" w:rsidRPr="00062312" w:rsidRDefault="00062312" w:rsidP="00062312">
      <w:pPr>
        <w:numPr>
          <w:ilvl w:val="0"/>
          <w:numId w:val="48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Monthly donor program (100 donors at $30/month = $36,000)</w:t>
      </w:r>
    </w:p>
    <w:p w14:paraId="4CEAA54E" w14:textId="77777777" w:rsidR="00062312" w:rsidRPr="00062312" w:rsidRDefault="00062312" w:rsidP="00062312">
      <w:pPr>
        <w:numPr>
          <w:ilvl w:val="0"/>
          <w:numId w:val="48"/>
        </w:numPr>
        <w:spacing w:after="0" w:line="240" w:lineRule="auto"/>
        <w:rPr>
          <w:rFonts w:ascii="Aptos" w:hAnsi="Aptos" w:cs="Calibri"/>
          <w:szCs w:val="24"/>
        </w:rPr>
      </w:pPr>
      <w:proofErr w:type="gramStart"/>
      <w:r w:rsidRPr="00062312">
        <w:rPr>
          <w:rFonts w:ascii="Aptos" w:hAnsi="Aptos" w:cs="Calibri"/>
          <w:szCs w:val="24"/>
        </w:rPr>
        <w:t>12</w:t>
      </w:r>
      <w:proofErr w:type="gramEnd"/>
      <w:r w:rsidRPr="00062312">
        <w:rPr>
          <w:rFonts w:ascii="Aptos" w:hAnsi="Aptos" w:cs="Calibri"/>
          <w:szCs w:val="24"/>
        </w:rPr>
        <w:t xml:space="preserve"> major donors at $5,000–$10,000 level ($80,000)</w:t>
      </w:r>
    </w:p>
    <w:p w14:paraId="60D48B5C" w14:textId="77777777" w:rsidR="00062312" w:rsidRPr="00062312" w:rsidRDefault="00062312" w:rsidP="00062312">
      <w:pPr>
        <w:numPr>
          <w:ilvl w:val="0"/>
          <w:numId w:val="48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Planned giving outreach via legacy society ($24,000 pledged/bequested)</w:t>
      </w:r>
    </w:p>
    <w:p w14:paraId="54F32316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2. Grants – Goal: $240,000</w:t>
      </w:r>
    </w:p>
    <w:p w14:paraId="0E95D498" w14:textId="77777777" w:rsidR="00062312" w:rsidRPr="00062312" w:rsidRDefault="00062312" w:rsidP="00062312">
      <w:pPr>
        <w:numPr>
          <w:ilvl w:val="0"/>
          <w:numId w:val="49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 xml:space="preserve">Renew state contracts and </w:t>
      </w:r>
      <w:proofErr w:type="gramStart"/>
      <w:r w:rsidRPr="00062312">
        <w:rPr>
          <w:rFonts w:ascii="Aptos" w:hAnsi="Aptos" w:cs="Calibri"/>
          <w:szCs w:val="24"/>
        </w:rPr>
        <w:t>submit</w:t>
      </w:r>
      <w:proofErr w:type="gramEnd"/>
      <w:r w:rsidRPr="00062312">
        <w:rPr>
          <w:rFonts w:ascii="Aptos" w:hAnsi="Aptos" w:cs="Calibri"/>
          <w:szCs w:val="24"/>
        </w:rPr>
        <w:t xml:space="preserve"> </w:t>
      </w:r>
      <w:proofErr w:type="gramStart"/>
      <w:r w:rsidRPr="00062312">
        <w:rPr>
          <w:rFonts w:ascii="Aptos" w:hAnsi="Aptos" w:cs="Calibri"/>
          <w:szCs w:val="24"/>
        </w:rPr>
        <w:t>6</w:t>
      </w:r>
      <w:proofErr w:type="gramEnd"/>
      <w:r w:rsidRPr="00062312">
        <w:rPr>
          <w:rFonts w:ascii="Aptos" w:hAnsi="Aptos" w:cs="Calibri"/>
          <w:szCs w:val="24"/>
        </w:rPr>
        <w:t xml:space="preserve"> new proposals</w:t>
      </w:r>
    </w:p>
    <w:p w14:paraId="25097747" w14:textId="77777777" w:rsidR="00062312" w:rsidRPr="00062312" w:rsidRDefault="00062312" w:rsidP="00062312">
      <w:pPr>
        <w:numPr>
          <w:ilvl w:val="0"/>
          <w:numId w:val="49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Apply to Eccles, Sorenson, and Cambia Health Foundation</w:t>
      </w:r>
    </w:p>
    <w:p w14:paraId="7731B123" w14:textId="77777777" w:rsidR="00062312" w:rsidRPr="00062312" w:rsidRDefault="00062312" w:rsidP="00062312">
      <w:pPr>
        <w:numPr>
          <w:ilvl w:val="0"/>
          <w:numId w:val="49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Leverage DAF relationships through major donors</w:t>
      </w:r>
    </w:p>
    <w:p w14:paraId="48657D75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3. Events &amp; Fundraisers – Goal: $80,000</w:t>
      </w:r>
    </w:p>
    <w:p w14:paraId="788AC126" w14:textId="77777777" w:rsidR="00062312" w:rsidRPr="00062312" w:rsidRDefault="00062312" w:rsidP="00062312">
      <w:pPr>
        <w:numPr>
          <w:ilvl w:val="0"/>
          <w:numId w:val="50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Annual gala with silent and live auctions ($50,000 net)</w:t>
      </w:r>
    </w:p>
    <w:p w14:paraId="7E20D23A" w14:textId="77777777" w:rsidR="00062312" w:rsidRPr="00062312" w:rsidRDefault="00062312" w:rsidP="00062312">
      <w:pPr>
        <w:numPr>
          <w:ilvl w:val="0"/>
          <w:numId w:val="50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“Walk for Wellness” campaign + P2P fundraising ($30,000 net)</w:t>
      </w:r>
    </w:p>
    <w:p w14:paraId="4C2DEBFD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4. Corporate Sponsorships – Goal: $50,000</w:t>
      </w:r>
    </w:p>
    <w:p w14:paraId="18C31890" w14:textId="77777777" w:rsidR="00062312" w:rsidRPr="00062312" w:rsidRDefault="00062312" w:rsidP="00062312">
      <w:pPr>
        <w:numPr>
          <w:ilvl w:val="0"/>
          <w:numId w:val="51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Offer year-round program sponsorships</w:t>
      </w:r>
    </w:p>
    <w:p w14:paraId="0F920303" w14:textId="77777777" w:rsidR="00062312" w:rsidRPr="00062312" w:rsidRDefault="00062312" w:rsidP="00062312">
      <w:pPr>
        <w:numPr>
          <w:ilvl w:val="0"/>
          <w:numId w:val="51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Secure presenting sponsors for events</w:t>
      </w:r>
    </w:p>
    <w:p w14:paraId="6F8A547E" w14:textId="77777777" w:rsidR="00062312" w:rsidRPr="00062312" w:rsidRDefault="00062312" w:rsidP="00062312">
      <w:pPr>
        <w:numPr>
          <w:ilvl w:val="0"/>
          <w:numId w:val="51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Develop partnership with hospital system for maternal health initiative</w:t>
      </w:r>
    </w:p>
    <w:p w14:paraId="28D84DC7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5. Earned Income – Goal: $60,000</w:t>
      </w:r>
    </w:p>
    <w:p w14:paraId="0D2C8345" w14:textId="77777777" w:rsidR="00062312" w:rsidRPr="00062312" w:rsidRDefault="00062312" w:rsidP="00062312">
      <w:pPr>
        <w:numPr>
          <w:ilvl w:val="0"/>
          <w:numId w:val="52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Fees for parenting classes (sliding scale)</w:t>
      </w:r>
    </w:p>
    <w:p w14:paraId="7FB4957A" w14:textId="77777777" w:rsidR="00062312" w:rsidRPr="00062312" w:rsidRDefault="00062312" w:rsidP="00062312">
      <w:pPr>
        <w:numPr>
          <w:ilvl w:val="0"/>
          <w:numId w:val="52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Sales of printed curriculum to other providers</w:t>
      </w:r>
    </w:p>
    <w:p w14:paraId="4DD757FD" w14:textId="77777777" w:rsidR="00062312" w:rsidRPr="00062312" w:rsidRDefault="00062312" w:rsidP="00062312">
      <w:pPr>
        <w:numPr>
          <w:ilvl w:val="0"/>
          <w:numId w:val="52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Internal consulting for early childhood program setup</w:t>
      </w:r>
    </w:p>
    <w:p w14:paraId="595769B0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6. Memberships &amp; Subscriptions – Goal: $10,000</w:t>
      </w:r>
    </w:p>
    <w:p w14:paraId="097E6A8B" w14:textId="77777777" w:rsidR="00062312" w:rsidRPr="00062312" w:rsidRDefault="00062312" w:rsidP="00062312">
      <w:pPr>
        <w:numPr>
          <w:ilvl w:val="0"/>
          <w:numId w:val="53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Member dues for partner organizations</w:t>
      </w:r>
    </w:p>
    <w:p w14:paraId="51CA15A9" w14:textId="77777777" w:rsidR="00062312" w:rsidRPr="00062312" w:rsidRDefault="00062312" w:rsidP="00062312">
      <w:pPr>
        <w:numPr>
          <w:ilvl w:val="0"/>
          <w:numId w:val="53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Offer professional development webinars with tiered subscription access</w:t>
      </w:r>
    </w:p>
    <w:p w14:paraId="50ADD2F4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7. Fee-for-Service Contracts – Goal: $100,000</w:t>
      </w:r>
    </w:p>
    <w:p w14:paraId="3782BD52" w14:textId="77777777" w:rsidR="00062312" w:rsidRPr="00062312" w:rsidRDefault="00062312" w:rsidP="00062312">
      <w:pPr>
        <w:numPr>
          <w:ilvl w:val="0"/>
          <w:numId w:val="54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County health department contracts for home visiting and crisis response</w:t>
      </w:r>
    </w:p>
    <w:p w14:paraId="2DA5D519" w14:textId="77777777" w:rsidR="00062312" w:rsidRPr="00062312" w:rsidRDefault="00062312" w:rsidP="00062312">
      <w:pPr>
        <w:numPr>
          <w:ilvl w:val="0"/>
          <w:numId w:val="54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MOU with local school districts for onsite family services</w:t>
      </w:r>
    </w:p>
    <w:p w14:paraId="4DECDF8C" w14:textId="77777777" w:rsidR="00062312" w:rsidRPr="00062312" w:rsidRDefault="00062312" w:rsidP="00062312">
      <w:pPr>
        <w:spacing w:after="0" w:line="240" w:lineRule="auto"/>
        <w:rPr>
          <w:rFonts w:ascii="Aptos" w:hAnsi="Aptos" w:cs="Calibri"/>
          <w:b/>
          <w:bCs/>
          <w:szCs w:val="24"/>
        </w:rPr>
      </w:pPr>
      <w:r w:rsidRPr="00062312">
        <w:rPr>
          <w:rFonts w:ascii="Aptos" w:hAnsi="Aptos" w:cs="Calibri"/>
          <w:b/>
          <w:bCs/>
          <w:szCs w:val="24"/>
        </w:rPr>
        <w:t>8. Investment Income – Goal: $30,000</w:t>
      </w:r>
    </w:p>
    <w:p w14:paraId="1348D1EF" w14:textId="77777777" w:rsidR="00062312" w:rsidRPr="00062312" w:rsidRDefault="00062312" w:rsidP="00062312">
      <w:pPr>
        <w:numPr>
          <w:ilvl w:val="0"/>
          <w:numId w:val="55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Endowment earnings (managed by a community foundation)</w:t>
      </w:r>
    </w:p>
    <w:p w14:paraId="6BAA69A8" w14:textId="77777777" w:rsidR="00062312" w:rsidRPr="00062312" w:rsidRDefault="00062312" w:rsidP="00062312">
      <w:pPr>
        <w:numPr>
          <w:ilvl w:val="0"/>
          <w:numId w:val="55"/>
        </w:numPr>
        <w:spacing w:after="0" w:line="240" w:lineRule="auto"/>
        <w:rPr>
          <w:rFonts w:ascii="Aptos" w:hAnsi="Aptos" w:cs="Calibri"/>
          <w:szCs w:val="24"/>
        </w:rPr>
      </w:pPr>
      <w:r w:rsidRPr="00062312">
        <w:rPr>
          <w:rFonts w:ascii="Aptos" w:hAnsi="Aptos" w:cs="Calibri"/>
          <w:szCs w:val="24"/>
        </w:rPr>
        <w:t>Interest from board-designated reserve funds</w:t>
      </w:r>
    </w:p>
    <w:p w14:paraId="4832B5B1" w14:textId="77777777" w:rsidR="00062312" w:rsidRPr="00062312" w:rsidRDefault="00062312" w:rsidP="00B513B1">
      <w:pPr>
        <w:spacing w:after="0" w:line="240" w:lineRule="auto"/>
        <w:rPr>
          <w:rFonts w:ascii="Aptos" w:hAnsi="Aptos" w:cs="Calibri"/>
          <w:szCs w:val="24"/>
        </w:rPr>
      </w:pPr>
    </w:p>
    <w:sectPr w:rsidR="00062312" w:rsidRPr="00062312" w:rsidSect="00962A83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5332" w14:textId="77777777" w:rsidR="00933ABB" w:rsidRDefault="00933ABB" w:rsidP="00E8714A">
      <w:pPr>
        <w:spacing w:after="0" w:line="240" w:lineRule="auto"/>
      </w:pPr>
      <w:r>
        <w:separator/>
      </w:r>
    </w:p>
  </w:endnote>
  <w:endnote w:type="continuationSeparator" w:id="0">
    <w:p w14:paraId="08F93928" w14:textId="77777777" w:rsidR="00933ABB" w:rsidRDefault="00933ABB" w:rsidP="00E8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70B1" w14:textId="77777777" w:rsidR="00933ABB" w:rsidRDefault="00933ABB" w:rsidP="00E8714A">
      <w:pPr>
        <w:spacing w:after="0" w:line="240" w:lineRule="auto"/>
      </w:pPr>
      <w:r>
        <w:separator/>
      </w:r>
    </w:p>
  </w:footnote>
  <w:footnote w:type="continuationSeparator" w:id="0">
    <w:p w14:paraId="69D0C25A" w14:textId="77777777" w:rsidR="00933ABB" w:rsidRDefault="00933ABB" w:rsidP="00E8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A4AB" w14:textId="71B8B37C" w:rsidR="00B17176" w:rsidRDefault="00B17176" w:rsidP="00B171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E90EA5"/>
    <w:multiLevelType w:val="multilevel"/>
    <w:tmpl w:val="1DE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935DA0"/>
    <w:multiLevelType w:val="multilevel"/>
    <w:tmpl w:val="292E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DE2AEA"/>
    <w:multiLevelType w:val="multilevel"/>
    <w:tmpl w:val="3F7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116B46"/>
    <w:multiLevelType w:val="multilevel"/>
    <w:tmpl w:val="3C1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5D3EEE"/>
    <w:multiLevelType w:val="multilevel"/>
    <w:tmpl w:val="F55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112FAB"/>
    <w:multiLevelType w:val="multilevel"/>
    <w:tmpl w:val="D32E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045CD9"/>
    <w:multiLevelType w:val="multilevel"/>
    <w:tmpl w:val="5F56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EA0681"/>
    <w:multiLevelType w:val="multilevel"/>
    <w:tmpl w:val="6E0A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056A7A"/>
    <w:multiLevelType w:val="multilevel"/>
    <w:tmpl w:val="1AC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224117"/>
    <w:multiLevelType w:val="multilevel"/>
    <w:tmpl w:val="B73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D2E1B"/>
    <w:multiLevelType w:val="multilevel"/>
    <w:tmpl w:val="FBE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F335C"/>
    <w:multiLevelType w:val="multilevel"/>
    <w:tmpl w:val="F6D4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160C6B"/>
    <w:multiLevelType w:val="multilevel"/>
    <w:tmpl w:val="289A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9716AC"/>
    <w:multiLevelType w:val="hybridMultilevel"/>
    <w:tmpl w:val="001A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72E4B"/>
    <w:multiLevelType w:val="multilevel"/>
    <w:tmpl w:val="6C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211FB2"/>
    <w:multiLevelType w:val="hybridMultilevel"/>
    <w:tmpl w:val="3692E010"/>
    <w:lvl w:ilvl="0" w:tplc="8C5AFE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D5D19"/>
    <w:multiLevelType w:val="hybridMultilevel"/>
    <w:tmpl w:val="C93C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C3129"/>
    <w:multiLevelType w:val="hybridMultilevel"/>
    <w:tmpl w:val="8254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91812"/>
    <w:multiLevelType w:val="multilevel"/>
    <w:tmpl w:val="520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B02C1F"/>
    <w:multiLevelType w:val="multilevel"/>
    <w:tmpl w:val="A71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FA51D9"/>
    <w:multiLevelType w:val="multilevel"/>
    <w:tmpl w:val="8D90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5E3891"/>
    <w:multiLevelType w:val="multilevel"/>
    <w:tmpl w:val="B014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371695"/>
    <w:multiLevelType w:val="hybridMultilevel"/>
    <w:tmpl w:val="FBC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F7D2A"/>
    <w:multiLevelType w:val="multilevel"/>
    <w:tmpl w:val="0F5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54245E"/>
    <w:multiLevelType w:val="multilevel"/>
    <w:tmpl w:val="E7F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C571D0"/>
    <w:multiLevelType w:val="multilevel"/>
    <w:tmpl w:val="FED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8D6A48"/>
    <w:multiLevelType w:val="multilevel"/>
    <w:tmpl w:val="4EE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1653C8"/>
    <w:multiLevelType w:val="multilevel"/>
    <w:tmpl w:val="AF8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923DAE"/>
    <w:multiLevelType w:val="hybridMultilevel"/>
    <w:tmpl w:val="DEAA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95E37"/>
    <w:multiLevelType w:val="multilevel"/>
    <w:tmpl w:val="80A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7A26C6"/>
    <w:multiLevelType w:val="hybridMultilevel"/>
    <w:tmpl w:val="45DE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AA3C3E"/>
    <w:multiLevelType w:val="multilevel"/>
    <w:tmpl w:val="C1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BF6869"/>
    <w:multiLevelType w:val="multilevel"/>
    <w:tmpl w:val="C6BA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E41922"/>
    <w:multiLevelType w:val="hybridMultilevel"/>
    <w:tmpl w:val="DF56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160F8D"/>
    <w:multiLevelType w:val="multilevel"/>
    <w:tmpl w:val="7EF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DB47F1"/>
    <w:multiLevelType w:val="hybridMultilevel"/>
    <w:tmpl w:val="60F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A7DF6"/>
    <w:multiLevelType w:val="multilevel"/>
    <w:tmpl w:val="2396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0248B0"/>
    <w:multiLevelType w:val="multilevel"/>
    <w:tmpl w:val="7702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066E9E"/>
    <w:multiLevelType w:val="multilevel"/>
    <w:tmpl w:val="CD88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7B5FC2"/>
    <w:multiLevelType w:val="multilevel"/>
    <w:tmpl w:val="B52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186708"/>
    <w:multiLevelType w:val="multilevel"/>
    <w:tmpl w:val="C91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004CAC"/>
    <w:multiLevelType w:val="hybridMultilevel"/>
    <w:tmpl w:val="634E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5B51B0"/>
    <w:multiLevelType w:val="multilevel"/>
    <w:tmpl w:val="2F3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15218E"/>
    <w:multiLevelType w:val="multilevel"/>
    <w:tmpl w:val="E6F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C51D04"/>
    <w:multiLevelType w:val="multilevel"/>
    <w:tmpl w:val="B09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411F28"/>
    <w:multiLevelType w:val="multilevel"/>
    <w:tmpl w:val="022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DA1B7F"/>
    <w:multiLevelType w:val="multilevel"/>
    <w:tmpl w:val="0AC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65518E"/>
    <w:multiLevelType w:val="multilevel"/>
    <w:tmpl w:val="0F5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BD19ED"/>
    <w:multiLevelType w:val="multilevel"/>
    <w:tmpl w:val="A6A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10033C"/>
    <w:multiLevelType w:val="multilevel"/>
    <w:tmpl w:val="6B9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A260E6"/>
    <w:multiLevelType w:val="multilevel"/>
    <w:tmpl w:val="5E54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9A5351"/>
    <w:multiLevelType w:val="multilevel"/>
    <w:tmpl w:val="2570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B63EB6"/>
    <w:multiLevelType w:val="multilevel"/>
    <w:tmpl w:val="1DC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170C84"/>
    <w:multiLevelType w:val="hybridMultilevel"/>
    <w:tmpl w:val="BD30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42045A"/>
    <w:multiLevelType w:val="multilevel"/>
    <w:tmpl w:val="673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7147BA"/>
    <w:multiLevelType w:val="multilevel"/>
    <w:tmpl w:val="009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F748F5"/>
    <w:multiLevelType w:val="multilevel"/>
    <w:tmpl w:val="652C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675710">
    <w:abstractNumId w:val="5"/>
  </w:num>
  <w:num w:numId="2" w16cid:durableId="1193961095">
    <w:abstractNumId w:val="3"/>
  </w:num>
  <w:num w:numId="3" w16cid:durableId="1594434796">
    <w:abstractNumId w:val="2"/>
  </w:num>
  <w:num w:numId="4" w16cid:durableId="331760365">
    <w:abstractNumId w:val="4"/>
  </w:num>
  <w:num w:numId="5" w16cid:durableId="977799886">
    <w:abstractNumId w:val="1"/>
  </w:num>
  <w:num w:numId="6" w16cid:durableId="2130080315">
    <w:abstractNumId w:val="0"/>
  </w:num>
  <w:num w:numId="7" w16cid:durableId="338385510">
    <w:abstractNumId w:val="55"/>
  </w:num>
  <w:num w:numId="8" w16cid:durableId="622884020">
    <w:abstractNumId w:val="38"/>
  </w:num>
  <w:num w:numId="9" w16cid:durableId="1442412404">
    <w:abstractNumId w:val="45"/>
  </w:num>
  <w:num w:numId="10" w16cid:durableId="122969659">
    <w:abstractNumId w:val="52"/>
  </w:num>
  <w:num w:numId="11" w16cid:durableId="1083334907">
    <w:abstractNumId w:val="21"/>
  </w:num>
  <w:num w:numId="12" w16cid:durableId="1046295886">
    <w:abstractNumId w:val="60"/>
  </w:num>
  <w:num w:numId="13" w16cid:durableId="952593456">
    <w:abstractNumId w:val="23"/>
  </w:num>
  <w:num w:numId="14" w16cid:durableId="348458006">
    <w:abstractNumId w:val="41"/>
  </w:num>
  <w:num w:numId="15" w16cid:durableId="2064478430">
    <w:abstractNumId w:val="22"/>
  </w:num>
  <w:num w:numId="16" w16cid:durableId="772625899">
    <w:abstractNumId w:val="39"/>
  </w:num>
  <w:num w:numId="17" w16cid:durableId="1149983021">
    <w:abstractNumId w:val="47"/>
  </w:num>
  <w:num w:numId="18" w16cid:durableId="12849814">
    <w:abstractNumId w:val="34"/>
  </w:num>
  <w:num w:numId="19" w16cid:durableId="559902410">
    <w:abstractNumId w:val="59"/>
  </w:num>
  <w:num w:numId="20" w16cid:durableId="1053121526">
    <w:abstractNumId w:val="28"/>
  </w:num>
  <w:num w:numId="21" w16cid:durableId="1334454266">
    <w:abstractNumId w:val="36"/>
  </w:num>
  <w:num w:numId="22" w16cid:durableId="724988219">
    <w:abstractNumId w:val="19"/>
  </w:num>
  <w:num w:numId="23" w16cid:durableId="37702859">
    <w:abstractNumId w:val="12"/>
  </w:num>
  <w:num w:numId="24" w16cid:durableId="1743405615">
    <w:abstractNumId w:val="42"/>
  </w:num>
  <w:num w:numId="25" w16cid:durableId="2090536216">
    <w:abstractNumId w:val="31"/>
  </w:num>
  <w:num w:numId="26" w16cid:durableId="911819579">
    <w:abstractNumId w:val="54"/>
  </w:num>
  <w:num w:numId="27" w16cid:durableId="895433477">
    <w:abstractNumId w:val="6"/>
  </w:num>
  <w:num w:numId="28" w16cid:durableId="1427652198">
    <w:abstractNumId w:val="58"/>
  </w:num>
  <w:num w:numId="29" w16cid:durableId="902833459">
    <w:abstractNumId w:val="8"/>
  </w:num>
  <w:num w:numId="30" w16cid:durableId="688140913">
    <w:abstractNumId w:val="40"/>
  </w:num>
  <w:num w:numId="31" w16cid:durableId="1769236067">
    <w:abstractNumId w:val="33"/>
  </w:num>
  <w:num w:numId="32" w16cid:durableId="552621430">
    <w:abstractNumId w:val="17"/>
  </w:num>
  <w:num w:numId="33" w16cid:durableId="2052995031">
    <w:abstractNumId w:val="27"/>
  </w:num>
  <w:num w:numId="34" w16cid:durableId="2085444451">
    <w:abstractNumId w:val="62"/>
  </w:num>
  <w:num w:numId="35" w16cid:durableId="1891920336">
    <w:abstractNumId w:val="18"/>
  </w:num>
  <w:num w:numId="36" w16cid:durableId="1341006008">
    <w:abstractNumId w:val="13"/>
  </w:num>
  <w:num w:numId="37" w16cid:durableId="1619870220">
    <w:abstractNumId w:val="50"/>
  </w:num>
  <w:num w:numId="38" w16cid:durableId="365102961">
    <w:abstractNumId w:val="11"/>
  </w:num>
  <w:num w:numId="39" w16cid:durableId="1523127365">
    <w:abstractNumId w:val="14"/>
  </w:num>
  <w:num w:numId="40" w16cid:durableId="1100419641">
    <w:abstractNumId w:val="37"/>
  </w:num>
  <w:num w:numId="41" w16cid:durableId="1598978086">
    <w:abstractNumId w:val="24"/>
  </w:num>
  <w:num w:numId="42" w16cid:durableId="863976630">
    <w:abstractNumId w:val="57"/>
  </w:num>
  <w:num w:numId="43" w16cid:durableId="1008287258">
    <w:abstractNumId w:val="32"/>
  </w:num>
  <w:num w:numId="44" w16cid:durableId="1460034374">
    <w:abstractNumId w:val="29"/>
  </w:num>
  <w:num w:numId="45" w16cid:durableId="517043420">
    <w:abstractNumId w:val="43"/>
  </w:num>
  <w:num w:numId="46" w16cid:durableId="327176378">
    <w:abstractNumId w:val="61"/>
  </w:num>
  <w:num w:numId="47" w16cid:durableId="1712538494">
    <w:abstractNumId w:val="20"/>
  </w:num>
  <w:num w:numId="48" w16cid:durableId="830484534">
    <w:abstractNumId w:val="9"/>
  </w:num>
  <w:num w:numId="49" w16cid:durableId="449320687">
    <w:abstractNumId w:val="26"/>
  </w:num>
  <w:num w:numId="50" w16cid:durableId="145170842">
    <w:abstractNumId w:val="53"/>
  </w:num>
  <w:num w:numId="51" w16cid:durableId="1418357541">
    <w:abstractNumId w:val="35"/>
  </w:num>
  <w:num w:numId="52" w16cid:durableId="480003183">
    <w:abstractNumId w:val="30"/>
  </w:num>
  <w:num w:numId="53" w16cid:durableId="2095734889">
    <w:abstractNumId w:val="7"/>
  </w:num>
  <w:num w:numId="54" w16cid:durableId="1324553353">
    <w:abstractNumId w:val="46"/>
  </w:num>
  <w:num w:numId="55" w16cid:durableId="577180385">
    <w:abstractNumId w:val="56"/>
  </w:num>
  <w:num w:numId="56" w16cid:durableId="1375696719">
    <w:abstractNumId w:val="10"/>
  </w:num>
  <w:num w:numId="57" w16cid:durableId="36467248">
    <w:abstractNumId w:val="49"/>
  </w:num>
  <w:num w:numId="58" w16cid:durableId="907106934">
    <w:abstractNumId w:val="51"/>
  </w:num>
  <w:num w:numId="59" w16cid:durableId="1415280258">
    <w:abstractNumId w:val="16"/>
  </w:num>
  <w:num w:numId="60" w16cid:durableId="927888222">
    <w:abstractNumId w:val="25"/>
  </w:num>
  <w:num w:numId="61" w16cid:durableId="1245840860">
    <w:abstractNumId w:val="15"/>
  </w:num>
  <w:num w:numId="62" w16cid:durableId="988242916">
    <w:abstractNumId w:val="48"/>
  </w:num>
  <w:num w:numId="63" w16cid:durableId="1476531050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4CD"/>
    <w:rsid w:val="00034616"/>
    <w:rsid w:val="0004784C"/>
    <w:rsid w:val="0006063C"/>
    <w:rsid w:val="00062312"/>
    <w:rsid w:val="00081FF7"/>
    <w:rsid w:val="000A38BD"/>
    <w:rsid w:val="000E3634"/>
    <w:rsid w:val="000F3AB1"/>
    <w:rsid w:val="0015074B"/>
    <w:rsid w:val="00153C2E"/>
    <w:rsid w:val="00194641"/>
    <w:rsid w:val="001A6B91"/>
    <w:rsid w:val="001C2F91"/>
    <w:rsid w:val="001D3981"/>
    <w:rsid w:val="001D3B23"/>
    <w:rsid w:val="0029639D"/>
    <w:rsid w:val="002A1D40"/>
    <w:rsid w:val="002C4F30"/>
    <w:rsid w:val="002C50F4"/>
    <w:rsid w:val="003041D8"/>
    <w:rsid w:val="003207F9"/>
    <w:rsid w:val="00326F90"/>
    <w:rsid w:val="003366BE"/>
    <w:rsid w:val="00346DC5"/>
    <w:rsid w:val="003C763E"/>
    <w:rsid w:val="0040577C"/>
    <w:rsid w:val="004126A8"/>
    <w:rsid w:val="004129DE"/>
    <w:rsid w:val="00437C0A"/>
    <w:rsid w:val="004B3D29"/>
    <w:rsid w:val="005044E6"/>
    <w:rsid w:val="005127F6"/>
    <w:rsid w:val="00525C8B"/>
    <w:rsid w:val="00531B4C"/>
    <w:rsid w:val="00532CAC"/>
    <w:rsid w:val="005515BC"/>
    <w:rsid w:val="00551B57"/>
    <w:rsid w:val="00561E40"/>
    <w:rsid w:val="00570029"/>
    <w:rsid w:val="005B0E9C"/>
    <w:rsid w:val="005B3C0E"/>
    <w:rsid w:val="005D6E04"/>
    <w:rsid w:val="00672944"/>
    <w:rsid w:val="007328AE"/>
    <w:rsid w:val="00742D05"/>
    <w:rsid w:val="00793229"/>
    <w:rsid w:val="007B2681"/>
    <w:rsid w:val="007D15FB"/>
    <w:rsid w:val="007D46B6"/>
    <w:rsid w:val="008260CC"/>
    <w:rsid w:val="0085080C"/>
    <w:rsid w:val="00883B3D"/>
    <w:rsid w:val="008B1CA5"/>
    <w:rsid w:val="00933ABB"/>
    <w:rsid w:val="0095712F"/>
    <w:rsid w:val="00962A83"/>
    <w:rsid w:val="00AA1C5A"/>
    <w:rsid w:val="00AA1D8D"/>
    <w:rsid w:val="00AD6F77"/>
    <w:rsid w:val="00AF2372"/>
    <w:rsid w:val="00AF3F0F"/>
    <w:rsid w:val="00AF41F9"/>
    <w:rsid w:val="00AF5AB6"/>
    <w:rsid w:val="00B02B23"/>
    <w:rsid w:val="00B030F3"/>
    <w:rsid w:val="00B17176"/>
    <w:rsid w:val="00B47730"/>
    <w:rsid w:val="00B513B1"/>
    <w:rsid w:val="00B81D02"/>
    <w:rsid w:val="00BA301D"/>
    <w:rsid w:val="00C46938"/>
    <w:rsid w:val="00C911A7"/>
    <w:rsid w:val="00C91AC1"/>
    <w:rsid w:val="00CA4633"/>
    <w:rsid w:val="00CB0664"/>
    <w:rsid w:val="00CB25BD"/>
    <w:rsid w:val="00CF0F89"/>
    <w:rsid w:val="00CF13C7"/>
    <w:rsid w:val="00D367CA"/>
    <w:rsid w:val="00D959F1"/>
    <w:rsid w:val="00DA1BB8"/>
    <w:rsid w:val="00DF1832"/>
    <w:rsid w:val="00E8714A"/>
    <w:rsid w:val="00E96FA5"/>
    <w:rsid w:val="00EA1CF3"/>
    <w:rsid w:val="00F25D84"/>
    <w:rsid w:val="00F33415"/>
    <w:rsid w:val="00F96F68"/>
    <w:rsid w:val="00FC693F"/>
    <w:rsid w:val="00FD6C2A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88771"/>
  <w14:defaultImageDpi w14:val="330"/>
  <w15:docId w15:val="{D3BB4440-DED5-4C74-8278-54B76C0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91AC1"/>
  </w:style>
  <w:style w:type="paragraph" w:styleId="TOC2">
    <w:name w:val="toc 2"/>
    <w:basedOn w:val="Normal"/>
    <w:next w:val="Normal"/>
    <w:autoRedefine/>
    <w:uiPriority w:val="39"/>
    <w:unhideWhenUsed/>
    <w:rsid w:val="007B268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B268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26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871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Atkinson</cp:lastModifiedBy>
  <cp:revision>11</cp:revision>
  <cp:lastPrinted>2025-06-30T21:04:00Z</cp:lastPrinted>
  <dcterms:created xsi:type="dcterms:W3CDTF">2025-06-05T18:10:00Z</dcterms:created>
  <dcterms:modified xsi:type="dcterms:W3CDTF">2025-07-25T21:18:00Z</dcterms:modified>
  <cp:category/>
</cp:coreProperties>
</file>